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51F93D" w14:textId="183B0C9D" w:rsidR="0083240D" w:rsidRPr="00010936" w:rsidRDefault="0083240D" w:rsidP="0083240D">
      <w:pPr>
        <w:widowControl w:val="0"/>
        <w:tabs>
          <w:tab w:val="right" w:pos="9639"/>
        </w:tabs>
        <w:spacing w:after="0" w:line="240" w:lineRule="auto"/>
        <w:jc w:val="left"/>
        <w:rPr>
          <w:rFonts w:ascii="Arial" w:eastAsia="Times New Roman" w:hAnsi="Arial"/>
          <w:b/>
          <w:bCs/>
          <w:i/>
          <w:sz w:val="24"/>
          <w:szCs w:val="24"/>
          <w:lang w:val="en-GB" w:eastAsia="en-US"/>
        </w:rPr>
      </w:pPr>
      <w:r w:rsidRPr="00010936">
        <w:rPr>
          <w:rFonts w:ascii="Arial" w:eastAsia="Times New Roman" w:hAnsi="Arial" w:cs="Arial"/>
          <w:b/>
          <w:bCs/>
          <w:sz w:val="24"/>
          <w:szCs w:val="24"/>
          <w:lang w:val="en-GB" w:eastAsia="en-US"/>
        </w:rPr>
        <w:t xml:space="preserve">3GPP TSG-RAN </w:t>
      </w:r>
      <w:r w:rsidRPr="00010936">
        <w:rPr>
          <w:rFonts w:ascii="Arial" w:eastAsia="Times New Roman" w:hAnsi="Arial" w:cs="Arial"/>
          <w:b/>
          <w:sz w:val="24"/>
          <w:szCs w:val="24"/>
          <w:lang w:val="en-GB" w:eastAsia="en-US"/>
        </w:rPr>
        <w:t>WG2 Meeting #1</w:t>
      </w:r>
      <w:r>
        <w:rPr>
          <w:rFonts w:ascii="Arial" w:eastAsia="Times New Roman" w:hAnsi="Arial" w:cs="Arial"/>
          <w:b/>
          <w:sz w:val="24"/>
          <w:szCs w:val="24"/>
          <w:lang w:val="en-GB" w:eastAsia="en-US"/>
        </w:rPr>
        <w:t>2</w:t>
      </w:r>
      <w:r w:rsidR="003506EA">
        <w:rPr>
          <w:rFonts w:ascii="Arial" w:eastAsia="Times New Roman" w:hAnsi="Arial" w:cs="Arial"/>
          <w:b/>
          <w:sz w:val="24"/>
          <w:szCs w:val="24"/>
          <w:lang w:val="en-GB" w:eastAsia="en-US"/>
        </w:rPr>
        <w:t>7</w:t>
      </w:r>
      <w:r w:rsidRPr="00010936">
        <w:rPr>
          <w:rFonts w:ascii="Arial" w:eastAsia="Times New Roman" w:hAnsi="Arial"/>
          <w:b/>
          <w:bCs/>
          <w:sz w:val="24"/>
          <w:szCs w:val="24"/>
          <w:lang w:val="en-GB" w:eastAsia="en-US"/>
        </w:rPr>
        <w:tab/>
      </w:r>
      <w:r w:rsidR="005B54A3" w:rsidRPr="005B54A3">
        <w:rPr>
          <w:rFonts w:ascii="Arial" w:eastAsia="Times New Roman" w:hAnsi="Arial"/>
          <w:b/>
          <w:bCs/>
          <w:sz w:val="24"/>
          <w:szCs w:val="24"/>
          <w:lang w:val="en-GB" w:eastAsia="en-US"/>
        </w:rPr>
        <w:t>R2-2406285</w:t>
      </w:r>
    </w:p>
    <w:p w14:paraId="2596F777" w14:textId="63227305" w:rsidR="00882A93" w:rsidRPr="00557614" w:rsidRDefault="009353E8" w:rsidP="00882A93">
      <w:pPr>
        <w:tabs>
          <w:tab w:val="left" w:pos="1985"/>
          <w:tab w:val="right" w:pos="9639"/>
        </w:tabs>
        <w:spacing w:after="0" w:line="240" w:lineRule="auto"/>
        <w:rPr>
          <w:rFonts w:ascii="Arial" w:eastAsia="Times New Roman" w:hAnsi="Arial" w:cs="Arial"/>
          <w:b/>
          <w:sz w:val="24"/>
          <w:szCs w:val="24"/>
          <w:lang w:val="en-GB" w:eastAsia="en-US"/>
        </w:rPr>
      </w:pPr>
      <w:r w:rsidRPr="009353E8">
        <w:rPr>
          <w:rFonts w:ascii="Arial" w:eastAsia="Times New Roman" w:hAnsi="Arial" w:cs="Arial"/>
          <w:b/>
          <w:sz w:val="24"/>
          <w:szCs w:val="24"/>
          <w:lang w:val="en-GB" w:eastAsia="en-US"/>
        </w:rPr>
        <w:t xml:space="preserve">Maastricht, </w:t>
      </w:r>
      <w:r w:rsidR="003E60F9" w:rsidRPr="003E60F9">
        <w:rPr>
          <w:rFonts w:ascii="Arial" w:eastAsia="Times New Roman" w:hAnsi="Arial" w:cs="Arial"/>
          <w:b/>
          <w:sz w:val="24"/>
          <w:szCs w:val="24"/>
          <w:lang w:val="en-GB" w:eastAsia="en-US"/>
        </w:rPr>
        <w:t>Netherlands</w:t>
      </w:r>
      <w:r w:rsidRPr="009353E8">
        <w:rPr>
          <w:rFonts w:ascii="Arial" w:eastAsia="Times New Roman" w:hAnsi="Arial" w:cs="Arial"/>
          <w:b/>
          <w:sz w:val="24"/>
          <w:szCs w:val="24"/>
          <w:lang w:val="en-GB" w:eastAsia="en-US"/>
        </w:rPr>
        <w:t>, Aug</w:t>
      </w:r>
      <w:r w:rsidR="00882A93" w:rsidRPr="00CD5DF9">
        <w:rPr>
          <w:rFonts w:ascii="Arial" w:eastAsia="Times New Roman" w:hAnsi="Arial" w:cs="Arial"/>
          <w:b/>
          <w:sz w:val="24"/>
          <w:szCs w:val="24"/>
          <w:lang w:val="en-GB" w:eastAsia="en-US"/>
        </w:rPr>
        <w:t xml:space="preserve"> </w:t>
      </w:r>
      <w:r>
        <w:rPr>
          <w:rFonts w:ascii="Arial" w:eastAsia="Times New Roman" w:hAnsi="Arial" w:cs="Arial"/>
          <w:b/>
          <w:sz w:val="24"/>
          <w:szCs w:val="24"/>
          <w:lang w:val="en-GB" w:eastAsia="en-US"/>
        </w:rPr>
        <w:t>19</w:t>
      </w:r>
      <w:r w:rsidR="008164B6">
        <w:rPr>
          <w:rFonts w:ascii="Arial" w:eastAsia="Times New Roman" w:hAnsi="Arial" w:cs="Arial"/>
          <w:b/>
          <w:sz w:val="24"/>
          <w:szCs w:val="24"/>
          <w:lang w:val="en-GB" w:eastAsia="en-US"/>
        </w:rPr>
        <w:t>th</w:t>
      </w:r>
      <w:r w:rsidR="008164B6" w:rsidRPr="00CD5DF9">
        <w:rPr>
          <w:rFonts w:ascii="Arial" w:eastAsia="Times New Roman" w:hAnsi="Arial" w:cs="Arial"/>
          <w:b/>
          <w:sz w:val="24"/>
          <w:szCs w:val="24"/>
          <w:lang w:val="en-GB" w:eastAsia="en-US"/>
        </w:rPr>
        <w:t xml:space="preserve"> </w:t>
      </w:r>
      <w:r w:rsidR="00882A93" w:rsidRPr="00CD5DF9">
        <w:rPr>
          <w:rFonts w:ascii="Arial" w:eastAsia="Times New Roman" w:hAnsi="Arial" w:cs="Arial"/>
          <w:b/>
          <w:sz w:val="24"/>
          <w:szCs w:val="24"/>
          <w:lang w:val="en-GB" w:eastAsia="en-US"/>
        </w:rPr>
        <w:t>– 2</w:t>
      </w:r>
      <w:r>
        <w:rPr>
          <w:rFonts w:ascii="Arial" w:eastAsia="Times New Roman" w:hAnsi="Arial" w:cs="Arial"/>
          <w:b/>
          <w:sz w:val="24"/>
          <w:szCs w:val="24"/>
          <w:lang w:val="en-GB" w:eastAsia="en-US"/>
        </w:rPr>
        <w:t>3</w:t>
      </w:r>
      <w:r w:rsidR="00882A93" w:rsidRPr="00CD5DF9">
        <w:rPr>
          <w:rFonts w:ascii="Arial" w:eastAsia="Times New Roman" w:hAnsi="Arial" w:cs="Arial"/>
          <w:b/>
          <w:sz w:val="24"/>
          <w:szCs w:val="24"/>
          <w:lang w:val="en-GB" w:eastAsia="en-US"/>
        </w:rPr>
        <w:t>th, 2024</w:t>
      </w:r>
    </w:p>
    <w:p w14:paraId="6CD8C537" w14:textId="77777777" w:rsidR="0083240D" w:rsidRPr="00882A93" w:rsidRDefault="0083240D" w:rsidP="0083240D">
      <w:pPr>
        <w:widowControl w:val="0"/>
        <w:spacing w:after="0"/>
        <w:jc w:val="left"/>
        <w:rPr>
          <w:rFonts w:ascii="Arial" w:eastAsia="Times New Roman" w:hAnsi="Arial"/>
          <w:b/>
          <w:bCs/>
          <w:sz w:val="24"/>
          <w:lang w:val="en-GB"/>
        </w:rPr>
      </w:pPr>
    </w:p>
    <w:p w14:paraId="5312B88E" w14:textId="4E6AC0EB" w:rsidR="0083240D" w:rsidRPr="00250190" w:rsidRDefault="0083240D" w:rsidP="0083240D">
      <w:pPr>
        <w:tabs>
          <w:tab w:val="left" w:pos="1985"/>
        </w:tabs>
        <w:overflowPunct/>
        <w:autoSpaceDE/>
        <w:autoSpaceDN/>
        <w:adjustRightInd/>
        <w:spacing w:after="120" w:line="240" w:lineRule="auto"/>
        <w:jc w:val="left"/>
        <w:textAlignment w:val="auto"/>
        <w:rPr>
          <w:rFonts w:ascii="Arial" w:eastAsia="MS Mincho" w:hAnsi="Arial" w:cs="Arial"/>
          <w:b/>
          <w:bCs/>
          <w:sz w:val="24"/>
          <w:lang w:val="en-GB"/>
        </w:rPr>
      </w:pPr>
      <w:r w:rsidRPr="00202323">
        <w:rPr>
          <w:rFonts w:ascii="Arial" w:eastAsia="MS Mincho" w:hAnsi="Arial" w:cs="Arial"/>
          <w:b/>
          <w:bCs/>
          <w:sz w:val="24"/>
          <w:lang w:val="en-GB" w:eastAsia="en-US"/>
        </w:rPr>
        <w:t>Agenda item:</w:t>
      </w:r>
      <w:r w:rsidRPr="00202323">
        <w:rPr>
          <w:rFonts w:ascii="Arial" w:eastAsia="MS Mincho" w:hAnsi="Arial" w:cs="Arial"/>
          <w:b/>
          <w:bCs/>
          <w:sz w:val="24"/>
          <w:lang w:val="en-GB" w:eastAsia="en-US"/>
        </w:rPr>
        <w:tab/>
      </w:r>
      <w:r>
        <w:rPr>
          <w:rFonts w:ascii="Arial" w:eastAsia="MS Mincho" w:hAnsi="Arial" w:cs="Arial"/>
          <w:b/>
          <w:bCs/>
          <w:sz w:val="24"/>
          <w:lang w:val="en-GB" w:eastAsia="en-US"/>
        </w:rPr>
        <w:t>8.4.</w:t>
      </w:r>
      <w:r w:rsidR="00AD3731">
        <w:rPr>
          <w:rFonts w:ascii="Arial" w:eastAsia="MS Mincho" w:hAnsi="Arial" w:cs="Arial"/>
          <w:b/>
          <w:bCs/>
          <w:sz w:val="24"/>
          <w:lang w:val="en-GB" w:eastAsia="en-US"/>
        </w:rPr>
        <w:t>3</w:t>
      </w:r>
    </w:p>
    <w:p w14:paraId="103EF6E1" w14:textId="77777777" w:rsidR="0083240D" w:rsidRPr="00250190"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Pr="00250190">
        <w:rPr>
          <w:rFonts w:ascii="Arial" w:hAnsi="Arial" w:cs="Arial"/>
          <w:b/>
          <w:sz w:val="24"/>
          <w:lang w:val="en-GB"/>
        </w:rPr>
        <w:t>Huawei, HiSilicon</w:t>
      </w:r>
    </w:p>
    <w:p w14:paraId="5A91E0AA" w14:textId="59BA5E3F" w:rsidR="0083240D" w:rsidRPr="00A6509D"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837BAD" w:rsidRPr="00837BAD">
        <w:rPr>
          <w:rFonts w:ascii="Arial" w:eastAsia="Times New Roman" w:hAnsi="Arial" w:cs="Arial"/>
          <w:b/>
          <w:bCs/>
          <w:sz w:val="24"/>
          <w:lang w:val="en-GB" w:eastAsia="en-US"/>
        </w:rPr>
        <w:t>RRM measurement relaxation and offloading in RRC_IDLE or RRC_INACTIVE</w:t>
      </w:r>
      <w:bookmarkStart w:id="0" w:name="_GoBack"/>
      <w:bookmarkEnd w:id="0"/>
    </w:p>
    <w:p w14:paraId="2964CC2D" w14:textId="77777777" w:rsidR="0083240D" w:rsidRPr="00A6509D" w:rsidRDefault="0083240D" w:rsidP="0083240D">
      <w:pPr>
        <w:tabs>
          <w:tab w:val="left" w:pos="1985"/>
        </w:tabs>
        <w:overflowPunct/>
        <w:autoSpaceDE/>
        <w:autoSpaceDN/>
        <w:adjustRightInd/>
        <w:spacing w:line="240" w:lineRule="auto"/>
        <w:jc w:val="left"/>
        <w:textAlignment w:val="auto"/>
        <w:rPr>
          <w:rFonts w:ascii="Arial" w:eastAsia="Times New Roman" w:hAnsi="Arial" w:cs="Arial"/>
          <w:b/>
          <w:bCs/>
          <w:sz w:val="24"/>
          <w:lang w:val="en-GB" w:eastAsia="en-US"/>
        </w:rPr>
      </w:pPr>
      <w:bookmarkStart w:id="1"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Discussion and Decision</w:t>
      </w:r>
      <w:bookmarkEnd w:id="1"/>
    </w:p>
    <w:p w14:paraId="1AF99BD6" w14:textId="77777777" w:rsidR="0083240D" w:rsidRPr="008E5499" w:rsidRDefault="0083240D" w:rsidP="008A74A9">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A6509D">
        <w:t>Introduction</w:t>
      </w:r>
    </w:p>
    <w:p w14:paraId="3E00C7D4" w14:textId="18A80D78" w:rsidR="002C5E30" w:rsidRPr="00B222AE" w:rsidRDefault="002C5E30" w:rsidP="00C80C78">
      <w:pPr>
        <w:spacing w:line="240" w:lineRule="auto"/>
        <w:rPr>
          <w:rFonts w:eastAsiaTheme="minorEastAsia"/>
          <w:bCs/>
          <w:szCs w:val="22"/>
        </w:rPr>
      </w:pPr>
      <w:r>
        <w:rPr>
          <w:szCs w:val="21"/>
          <w:lang w:val="en-GB"/>
        </w:rPr>
        <w:t xml:space="preserve">In </w:t>
      </w:r>
      <w:r w:rsidR="00FA0AC3">
        <w:rPr>
          <w:szCs w:val="21"/>
          <w:lang w:val="en-GB"/>
        </w:rPr>
        <w:t>RAN2#126 meeting</w:t>
      </w:r>
      <w:r w:rsidRPr="00B222AE">
        <w:rPr>
          <w:rFonts w:eastAsiaTheme="minorEastAsia"/>
          <w:bCs/>
          <w:szCs w:val="22"/>
        </w:rPr>
        <w:t xml:space="preserve"> [1]</w:t>
      </w:r>
      <w:r>
        <w:rPr>
          <w:rFonts w:eastAsiaTheme="minorEastAsia"/>
          <w:bCs/>
          <w:szCs w:val="22"/>
        </w:rPr>
        <w:t xml:space="preserve">, the following </w:t>
      </w:r>
      <w:r w:rsidR="00801DB1">
        <w:rPr>
          <w:rFonts w:eastAsiaTheme="minorEastAsia"/>
          <w:bCs/>
          <w:szCs w:val="22"/>
        </w:rPr>
        <w:t>agreements are reached on RRM measurement relaxation</w:t>
      </w:r>
      <w:r w:rsidR="00BE058E" w:rsidRPr="00BE058E">
        <w:t xml:space="preserve"> </w:t>
      </w:r>
      <w:r w:rsidR="00BE058E" w:rsidRPr="00BE058E">
        <w:rPr>
          <w:rFonts w:eastAsiaTheme="minorEastAsia"/>
          <w:bCs/>
          <w:szCs w:val="22"/>
        </w:rPr>
        <w:t>and offloading</w:t>
      </w:r>
      <w:r w:rsidRPr="00B222AE">
        <w:rPr>
          <w:rFonts w:eastAsiaTheme="minorEastAsia"/>
          <w:bCs/>
          <w:szCs w:val="22"/>
        </w:rPr>
        <w:t>.</w:t>
      </w:r>
    </w:p>
    <w:tbl>
      <w:tblPr>
        <w:tblStyle w:val="af1"/>
        <w:tblW w:w="0" w:type="auto"/>
        <w:tblLook w:val="04A0" w:firstRow="1" w:lastRow="0" w:firstColumn="1" w:lastColumn="0" w:noHBand="0" w:noVBand="1"/>
      </w:tblPr>
      <w:tblGrid>
        <w:gridCol w:w="9628"/>
      </w:tblGrid>
      <w:tr w:rsidR="002C5E30" w:rsidRPr="00B222AE" w14:paraId="11798EFD" w14:textId="77777777" w:rsidTr="00BA0D50">
        <w:tc>
          <w:tcPr>
            <w:tcW w:w="9628" w:type="dxa"/>
          </w:tcPr>
          <w:p w14:paraId="12344C68" w14:textId="0CD76B48" w:rsidR="00D27296" w:rsidRPr="00362202" w:rsidRDefault="00D27296" w:rsidP="00CC34BF">
            <w:pPr>
              <w:pStyle w:val="Agreement"/>
              <w:numPr>
                <w:ilvl w:val="0"/>
                <w:numId w:val="16"/>
              </w:numPr>
              <w:rPr>
                <w:lang w:eastAsia="zh-CN"/>
              </w:rPr>
            </w:pPr>
            <w:r w:rsidRPr="00472DF1">
              <w:rPr>
                <w:lang w:eastAsia="zh-CN"/>
              </w:rPr>
              <w:t>For serving cell measurement offloading (i.e., serving cell measurement fully offloaded to LR and no serving cell measurement via MR is required),</w:t>
            </w:r>
            <w:r w:rsidRPr="00362202">
              <w:rPr>
                <w:lang w:eastAsia="zh-CN"/>
              </w:rPr>
              <w:t xml:space="preserve"> RAN2 should focus on specifying the offloading criterion for serving cell for UEs supporting LP-WUS, and assume that RAN4 will define the measurement offloading requirements for serving cell.</w:t>
            </w:r>
          </w:p>
          <w:p w14:paraId="33A04708" w14:textId="77777777" w:rsidR="00CC34BF" w:rsidRPr="004E66B6" w:rsidRDefault="00CC34BF" w:rsidP="00CC34BF">
            <w:pPr>
              <w:pStyle w:val="Agreement"/>
              <w:numPr>
                <w:ilvl w:val="0"/>
                <w:numId w:val="16"/>
              </w:numPr>
              <w:rPr>
                <w:lang w:eastAsia="zh-CN"/>
              </w:rPr>
            </w:pPr>
            <w:r w:rsidRPr="004E66B6">
              <w:rPr>
                <w:lang w:eastAsia="zh-CN"/>
              </w:rPr>
              <w:t xml:space="preserve">RAN2 understand that the RRM measurement of the </w:t>
            </w:r>
            <w:proofErr w:type="spellStart"/>
            <w:r w:rsidRPr="004E66B6">
              <w:rPr>
                <w:lang w:eastAsia="zh-CN"/>
              </w:rPr>
              <w:t>neighboring</w:t>
            </w:r>
            <w:proofErr w:type="spellEnd"/>
            <w:r w:rsidRPr="004E66B6">
              <w:rPr>
                <w:lang w:eastAsia="zh-CN"/>
              </w:rPr>
              <w:t xml:space="preserve"> cell can only be performed by MR. Can discuss again if RAN1 inform us otherwise. </w:t>
            </w:r>
          </w:p>
          <w:p w14:paraId="5618D393" w14:textId="60C23269" w:rsidR="002C5E30" w:rsidRPr="00CC34BF" w:rsidRDefault="00CC34BF" w:rsidP="00CC34BF">
            <w:pPr>
              <w:pStyle w:val="Agreement"/>
              <w:numPr>
                <w:ilvl w:val="0"/>
                <w:numId w:val="16"/>
              </w:numPr>
              <w:spacing w:after="240"/>
              <w:rPr>
                <w:lang w:eastAsia="zh-CN"/>
              </w:rPr>
            </w:pPr>
            <w:r w:rsidRPr="00D6771F">
              <w:rPr>
                <w:lang w:eastAsia="zh-CN"/>
              </w:rPr>
              <w:t xml:space="preserve">RAN2 will further discuss the </w:t>
            </w:r>
            <w:proofErr w:type="spellStart"/>
            <w:r w:rsidRPr="00D6771F">
              <w:rPr>
                <w:lang w:eastAsia="zh-CN"/>
              </w:rPr>
              <w:t>neighbor</w:t>
            </w:r>
            <w:proofErr w:type="spellEnd"/>
            <w:r w:rsidRPr="00D6771F">
              <w:rPr>
                <w:lang w:eastAsia="zh-CN"/>
              </w:rPr>
              <w:t xml:space="preserve"> cell measurement relaxation criteria </w:t>
            </w:r>
            <w:r>
              <w:rPr>
                <w:lang w:eastAsia="zh-CN"/>
              </w:rPr>
              <w:t>(</w:t>
            </w:r>
            <w:r w:rsidRPr="00D6771F">
              <w:rPr>
                <w:lang w:eastAsia="zh-CN"/>
              </w:rPr>
              <w:t xml:space="preserve">if the UE is </w:t>
            </w:r>
            <w:r>
              <w:rPr>
                <w:lang w:eastAsia="zh-CN"/>
              </w:rPr>
              <w:t>using LR to measure the serving cell)</w:t>
            </w:r>
            <w:r w:rsidRPr="00D6771F">
              <w:rPr>
                <w:lang w:eastAsia="zh-CN"/>
              </w:rPr>
              <w:t>, e.g., considering reuse Rel-16 criteria for ‘not at cell edge’ and ‘low mobility’.</w:t>
            </w:r>
            <w:r w:rsidRPr="00F3779F">
              <w:rPr>
                <w:lang w:eastAsia="zh-CN"/>
              </w:rPr>
              <w:t xml:space="preserve"> </w:t>
            </w:r>
          </w:p>
        </w:tc>
      </w:tr>
    </w:tbl>
    <w:p w14:paraId="7F6F388D" w14:textId="70421D58" w:rsidR="002C5E30" w:rsidRPr="00C82A08" w:rsidRDefault="002C5E30" w:rsidP="00C80C78">
      <w:pPr>
        <w:spacing w:before="240" w:line="240" w:lineRule="auto"/>
        <w:rPr>
          <w:szCs w:val="21"/>
          <w:lang w:val="en-GB"/>
        </w:rPr>
      </w:pPr>
      <w:r w:rsidRPr="00C82A08">
        <w:rPr>
          <w:szCs w:val="21"/>
          <w:lang w:val="en-GB"/>
        </w:rPr>
        <w:t xml:space="preserve">In this contribution, we </w:t>
      </w:r>
      <w:r w:rsidR="00D27296">
        <w:rPr>
          <w:szCs w:val="21"/>
          <w:lang w:val="en-GB"/>
        </w:rPr>
        <w:t xml:space="preserve">further </w:t>
      </w:r>
      <w:r w:rsidRPr="00C82A08">
        <w:rPr>
          <w:szCs w:val="21"/>
          <w:lang w:val="en-GB"/>
        </w:rPr>
        <w:t xml:space="preserve">discuss </w:t>
      </w:r>
      <w:r w:rsidR="00AD3731" w:rsidRPr="00AD3731">
        <w:rPr>
          <w:szCs w:val="21"/>
          <w:lang w:val="en-GB"/>
        </w:rPr>
        <w:t xml:space="preserve">RRM measurement relaxation and offloading </w:t>
      </w:r>
      <w:r w:rsidRPr="00C82A08">
        <w:rPr>
          <w:szCs w:val="21"/>
          <w:lang w:val="en-GB"/>
        </w:rPr>
        <w:t>for IDLE/INACTIVE modes.</w:t>
      </w:r>
    </w:p>
    <w:p w14:paraId="1C203D56" w14:textId="77777777" w:rsidR="0083240D" w:rsidRDefault="0083240D" w:rsidP="008A74A9">
      <w:pPr>
        <w:pStyle w:val="1"/>
        <w:keepLines/>
        <w:numPr>
          <w:ilvl w:val="0"/>
          <w:numId w:val="3"/>
        </w:numPr>
        <w:pBdr>
          <w:top w:val="single" w:sz="12" w:space="4" w:color="auto"/>
        </w:pBdr>
        <w:overflowPunct w:val="0"/>
        <w:autoSpaceDE w:val="0"/>
        <w:autoSpaceDN w:val="0"/>
        <w:adjustRightInd w:val="0"/>
        <w:spacing w:after="180"/>
        <w:jc w:val="left"/>
        <w:textAlignment w:val="baseline"/>
      </w:pPr>
      <w:r w:rsidRPr="00A6509D">
        <w:t>Discussion</w:t>
      </w:r>
      <w:bookmarkStart w:id="2" w:name="OLE_LINK139"/>
      <w:bookmarkStart w:id="3" w:name="OLE_LINK140"/>
    </w:p>
    <w:p w14:paraId="4CB62A15" w14:textId="77777777" w:rsidR="003C74F8" w:rsidRPr="003C74F8" w:rsidRDefault="003C74F8" w:rsidP="008A74A9">
      <w:pPr>
        <w:pStyle w:val="af6"/>
        <w:keepNext/>
        <w:numPr>
          <w:ilvl w:val="0"/>
          <w:numId w:val="2"/>
        </w:numPr>
        <w:overflowPunct/>
        <w:autoSpaceDE/>
        <w:autoSpaceDN/>
        <w:adjustRightInd/>
        <w:spacing w:before="240" w:after="240" w:line="240" w:lineRule="auto"/>
        <w:ind w:firstLineChars="0"/>
        <w:textAlignment w:val="auto"/>
        <w:outlineLvl w:val="0"/>
        <w:rPr>
          <w:rFonts w:ascii="Arial" w:eastAsia="黑体" w:hAnsi="Arial"/>
          <w:b/>
          <w:vanish/>
          <w:sz w:val="32"/>
          <w:szCs w:val="32"/>
        </w:rPr>
      </w:pPr>
    </w:p>
    <w:p w14:paraId="6004D0EB" w14:textId="77777777" w:rsidR="003C74F8" w:rsidRPr="003C74F8" w:rsidRDefault="003C74F8" w:rsidP="008A74A9">
      <w:pPr>
        <w:pStyle w:val="af6"/>
        <w:keepNext/>
        <w:numPr>
          <w:ilvl w:val="0"/>
          <w:numId w:val="2"/>
        </w:numPr>
        <w:overflowPunct/>
        <w:autoSpaceDE/>
        <w:autoSpaceDN/>
        <w:adjustRightInd/>
        <w:spacing w:before="240" w:after="240" w:line="240" w:lineRule="auto"/>
        <w:ind w:firstLineChars="0"/>
        <w:textAlignment w:val="auto"/>
        <w:outlineLvl w:val="0"/>
        <w:rPr>
          <w:rFonts w:ascii="Arial" w:eastAsia="黑体" w:hAnsi="Arial"/>
          <w:b/>
          <w:vanish/>
          <w:sz w:val="32"/>
          <w:szCs w:val="32"/>
        </w:rPr>
      </w:pPr>
    </w:p>
    <w:p w14:paraId="0B7EE4D1" w14:textId="29EA323F" w:rsidR="00236440" w:rsidRPr="006435E8" w:rsidRDefault="00A5743B" w:rsidP="007D1679">
      <w:pPr>
        <w:pStyle w:val="2"/>
        <w:spacing w:before="0"/>
      </w:pPr>
      <w:r>
        <w:t xml:space="preserve">General </w:t>
      </w:r>
      <w:r w:rsidR="001D1407">
        <w:t>principle</w:t>
      </w:r>
    </w:p>
    <w:p w14:paraId="390B7AE5" w14:textId="64A2B630" w:rsidR="00BE058E" w:rsidRDefault="00BE058E" w:rsidP="00AC7565">
      <w:pPr>
        <w:spacing w:line="240" w:lineRule="auto"/>
      </w:pPr>
      <w:r>
        <w:t xml:space="preserve">During the online discussion in RAN2#126 meeting, whether the RRM </w:t>
      </w:r>
      <w:r>
        <w:rPr>
          <w:rFonts w:eastAsiaTheme="minorEastAsia"/>
          <w:bCs/>
          <w:szCs w:val="22"/>
        </w:rPr>
        <w:t>measurement relaxation</w:t>
      </w:r>
      <w:r w:rsidRPr="00BE058E">
        <w:t xml:space="preserve"> </w:t>
      </w:r>
      <w:r w:rsidRPr="00BE058E">
        <w:rPr>
          <w:rFonts w:eastAsiaTheme="minorEastAsia"/>
          <w:bCs/>
          <w:szCs w:val="22"/>
        </w:rPr>
        <w:t>and offloading</w:t>
      </w:r>
      <w:r>
        <w:rPr>
          <w:rFonts w:eastAsiaTheme="minorEastAsia"/>
          <w:bCs/>
          <w:szCs w:val="22"/>
        </w:rPr>
        <w:t xml:space="preserve"> is </w:t>
      </w:r>
      <w:r w:rsidR="0088140C">
        <w:rPr>
          <w:rFonts w:eastAsiaTheme="minorEastAsia"/>
          <w:bCs/>
          <w:szCs w:val="22"/>
        </w:rPr>
        <w:t>coupled</w:t>
      </w:r>
      <w:r w:rsidR="001D4C7F">
        <w:rPr>
          <w:rFonts w:eastAsiaTheme="minorEastAsia"/>
          <w:bCs/>
          <w:szCs w:val="22"/>
        </w:rPr>
        <w:t xml:space="preserve"> </w:t>
      </w:r>
      <w:r>
        <w:rPr>
          <w:rFonts w:eastAsiaTheme="minorEastAsia"/>
          <w:bCs/>
          <w:szCs w:val="22"/>
        </w:rPr>
        <w:t xml:space="preserve">with LP-WUS or can be independent was discussed but not concluded. In our understanding, </w:t>
      </w:r>
      <w:r>
        <w:t xml:space="preserve">if </w:t>
      </w:r>
      <w:r w:rsidR="006E6CFB">
        <w:rPr>
          <w:rFonts w:hint="eastAsia"/>
        </w:rPr>
        <w:t>a</w:t>
      </w:r>
      <w:r w:rsidR="006E6CFB">
        <w:t xml:space="preserve"> </w:t>
      </w:r>
      <w:r>
        <w:t xml:space="preserve">UE is not operating with LP-WUR, then this UE </w:t>
      </w:r>
      <w:r w:rsidR="00B444FE">
        <w:t xml:space="preserve">is </w:t>
      </w:r>
      <w:r>
        <w:t xml:space="preserve">just </w:t>
      </w:r>
      <w:r w:rsidR="00DC06A4">
        <w:t xml:space="preserve">like </w:t>
      </w:r>
      <w:r>
        <w:t>a legacy UE</w:t>
      </w:r>
      <w:r w:rsidR="00DC06A4">
        <w:t xml:space="preserve"> and</w:t>
      </w:r>
      <w:r>
        <w:t xml:space="preserve"> legacy behavior </w:t>
      </w:r>
      <w:r w:rsidR="00DC06A4">
        <w:t xml:space="preserve">is </w:t>
      </w:r>
      <w:r w:rsidR="00B444FE">
        <w:t>applicable</w:t>
      </w:r>
      <w:r>
        <w:t xml:space="preserve">. For example, if </w:t>
      </w:r>
      <w:r w:rsidR="001D4C7F">
        <w:t xml:space="preserve">a </w:t>
      </w:r>
      <w:r w:rsidR="003E6305" w:rsidRPr="003E6305">
        <w:t xml:space="preserve">UE is </w:t>
      </w:r>
      <w:r w:rsidR="00A40780">
        <w:t xml:space="preserve">not </w:t>
      </w:r>
      <w:r w:rsidR="00A40780" w:rsidRPr="003E6305">
        <w:t xml:space="preserve">capable of LP-WUR </w:t>
      </w:r>
      <w:r w:rsidR="00A40780">
        <w:t xml:space="preserve">or is </w:t>
      </w:r>
      <w:r w:rsidR="003E6305" w:rsidRPr="003E6305">
        <w:t xml:space="preserve">capable of LP-WUR </w:t>
      </w:r>
      <w:r w:rsidR="001D4C7F">
        <w:t>but</w:t>
      </w:r>
      <w:r w:rsidR="00A40780">
        <w:t xml:space="preserve"> </w:t>
      </w:r>
      <w:r w:rsidR="00A40780" w:rsidRPr="00A40780">
        <w:t>not operating with LP-WUR</w:t>
      </w:r>
      <w:r>
        <w:t xml:space="preserve">, </w:t>
      </w:r>
      <w:r w:rsidR="001D4C7F">
        <w:t xml:space="preserve">the </w:t>
      </w:r>
      <w:r>
        <w:t xml:space="preserve">UE operates with MR and the NR legacy behaviors for RRM measurement </w:t>
      </w:r>
      <w:r w:rsidR="003E6305">
        <w:t xml:space="preserve">(including legacy RRM measurement relaxation) </w:t>
      </w:r>
      <w:r>
        <w:t>should be performed</w:t>
      </w:r>
      <w:r w:rsidR="003E6305">
        <w:t>.</w:t>
      </w:r>
      <w:r w:rsidR="00BA5993">
        <w:t xml:space="preserve"> Regarding the </w:t>
      </w:r>
      <w:r w:rsidR="00BA5993" w:rsidRPr="00BA5993">
        <w:t>RRM measurement relaxation and offloading in RRC_IDLE/INACTIVE</w:t>
      </w:r>
      <w:r w:rsidR="00BA5993">
        <w:t xml:space="preserve"> discussed in Rel-19 </w:t>
      </w:r>
      <w:r w:rsidR="00BA5993" w:rsidRPr="00BA5993">
        <w:t>LP-WUS/WUR</w:t>
      </w:r>
      <w:r w:rsidR="00BA5993">
        <w:t xml:space="preserve"> WID, </w:t>
      </w:r>
      <w:r w:rsidR="001D4C7F">
        <w:t xml:space="preserve">it should </w:t>
      </w:r>
      <w:r w:rsidR="00BA5993">
        <w:t>only appl</w:t>
      </w:r>
      <w:r w:rsidR="001D4C7F">
        <w:t>y</w:t>
      </w:r>
      <w:r w:rsidR="00BA5993">
        <w:t xml:space="preserve"> to UE</w:t>
      </w:r>
      <w:r w:rsidR="001D4C7F">
        <w:t>s</w:t>
      </w:r>
      <w:r w:rsidR="00BA5993">
        <w:t xml:space="preserve"> </w:t>
      </w:r>
      <w:r w:rsidR="00BA5993" w:rsidRPr="00BA5993">
        <w:t>operating with LP-WUR</w:t>
      </w:r>
      <w:r w:rsidR="001D4C7F">
        <w:t xml:space="preserve">. </w:t>
      </w:r>
    </w:p>
    <w:p w14:paraId="164392B1" w14:textId="2F58AB6D" w:rsidR="00A5743B" w:rsidRPr="00A5743B" w:rsidRDefault="00C24C4A" w:rsidP="00E445C6">
      <w:pPr>
        <w:spacing w:line="240" w:lineRule="auto"/>
      </w:pPr>
      <w:r w:rsidRPr="00D40786">
        <w:rPr>
          <w:rFonts w:eastAsiaTheme="minorEastAsia"/>
          <w:b/>
        </w:rPr>
        <w:lastRenderedPageBreak/>
        <w:t xml:space="preserve">Proposal </w:t>
      </w:r>
      <w:r w:rsidR="00D45049">
        <w:rPr>
          <w:rFonts w:eastAsiaTheme="minorEastAsia"/>
          <w:b/>
        </w:rPr>
        <w:t>1</w:t>
      </w:r>
      <w:r w:rsidRPr="00D40786">
        <w:rPr>
          <w:rFonts w:eastAsiaTheme="minorEastAsia"/>
          <w:b/>
        </w:rPr>
        <w:t xml:space="preserve">: </w:t>
      </w:r>
      <w:r w:rsidR="00461DA1">
        <w:rPr>
          <w:rFonts w:eastAsiaTheme="minorEastAsia"/>
          <w:b/>
        </w:rPr>
        <w:t>I</w:t>
      </w:r>
      <w:r w:rsidR="00461DA1" w:rsidRPr="00C24C4A">
        <w:rPr>
          <w:rFonts w:eastAsiaTheme="minorEastAsia"/>
          <w:b/>
        </w:rPr>
        <w:t>f a UE</w:t>
      </w:r>
      <w:r w:rsidR="00461DA1" w:rsidRPr="001D1407">
        <w:rPr>
          <w:rFonts w:eastAsiaTheme="minorEastAsia"/>
          <w:b/>
        </w:rPr>
        <w:t xml:space="preserve"> </w:t>
      </w:r>
      <w:r w:rsidR="00461DA1">
        <w:rPr>
          <w:rFonts w:eastAsiaTheme="minorEastAsia"/>
          <w:b/>
        </w:rPr>
        <w:t>is not capable of LP-WUR or</w:t>
      </w:r>
      <w:r w:rsidR="00461DA1" w:rsidRPr="00C24C4A">
        <w:rPr>
          <w:rFonts w:eastAsiaTheme="minorEastAsia"/>
          <w:b/>
        </w:rPr>
        <w:t xml:space="preserve"> </w:t>
      </w:r>
      <w:r w:rsidR="00461DA1">
        <w:rPr>
          <w:rFonts w:eastAsiaTheme="minorEastAsia"/>
          <w:b/>
        </w:rPr>
        <w:t>capable of LP-WUR</w:t>
      </w:r>
      <w:r w:rsidR="00461DA1" w:rsidRPr="00C24C4A">
        <w:rPr>
          <w:rFonts w:eastAsiaTheme="minorEastAsia"/>
          <w:b/>
        </w:rPr>
        <w:t xml:space="preserve"> </w:t>
      </w:r>
      <w:r w:rsidR="00461DA1">
        <w:rPr>
          <w:rFonts w:eastAsiaTheme="minorEastAsia"/>
          <w:b/>
        </w:rPr>
        <w:t>but</w:t>
      </w:r>
      <w:r w:rsidR="00461DA1" w:rsidRPr="00C24C4A">
        <w:rPr>
          <w:rFonts w:eastAsiaTheme="minorEastAsia"/>
          <w:b/>
        </w:rPr>
        <w:t xml:space="preserve"> not operating with LP-WUR</w:t>
      </w:r>
      <w:r w:rsidRPr="00C24C4A">
        <w:rPr>
          <w:rFonts w:eastAsiaTheme="minorEastAsia"/>
          <w:b/>
        </w:rPr>
        <w:t>, NR legacy behaviors for RRM measurement are performed</w:t>
      </w:r>
      <w:r>
        <w:rPr>
          <w:rFonts w:eastAsiaTheme="minorEastAsia"/>
          <w:b/>
        </w:rPr>
        <w:t>.</w:t>
      </w:r>
    </w:p>
    <w:p w14:paraId="1CD13F6A" w14:textId="7B63BC09" w:rsidR="00236440" w:rsidRPr="006435E8" w:rsidRDefault="005260DB" w:rsidP="00236440">
      <w:pPr>
        <w:pStyle w:val="2"/>
      </w:pPr>
      <w:r w:rsidRPr="005260DB">
        <w:t xml:space="preserve">RRM measurement </w:t>
      </w:r>
      <w:r>
        <w:t xml:space="preserve">when </w:t>
      </w:r>
      <w:r w:rsidR="00236440" w:rsidRPr="00236440">
        <w:t xml:space="preserve">UE </w:t>
      </w:r>
      <w:r>
        <w:t xml:space="preserve">is </w:t>
      </w:r>
      <w:r w:rsidR="00236440" w:rsidRPr="00236440">
        <w:t>operating with LP-WUR</w:t>
      </w:r>
    </w:p>
    <w:p w14:paraId="2DD3CC52" w14:textId="41969C49" w:rsidR="00903B92" w:rsidRDefault="000C18E9" w:rsidP="00637368">
      <w:pPr>
        <w:pStyle w:val="3"/>
      </w:pPr>
      <w:r>
        <w:t>S</w:t>
      </w:r>
      <w:r w:rsidRPr="00903B92">
        <w:t>erving</w:t>
      </w:r>
      <w:r w:rsidR="00903B92" w:rsidRPr="00903B92">
        <w:t>/neighbor cell RRM measurement relaxation and offloading</w:t>
      </w:r>
    </w:p>
    <w:p w14:paraId="754FF067" w14:textId="1AA101EE" w:rsidR="00192536" w:rsidRPr="00903B92" w:rsidRDefault="00192536" w:rsidP="00903B92">
      <w:pPr>
        <w:pStyle w:val="af6"/>
        <w:numPr>
          <w:ilvl w:val="0"/>
          <w:numId w:val="26"/>
        </w:numPr>
        <w:spacing w:line="240" w:lineRule="auto"/>
        <w:ind w:firstLineChars="0"/>
        <w:rPr>
          <w:b/>
          <w:u w:val="single"/>
        </w:rPr>
      </w:pPr>
      <w:r w:rsidRPr="00903B92">
        <w:rPr>
          <w:b/>
          <w:u w:val="single"/>
        </w:rPr>
        <w:t xml:space="preserve">Serving cell </w:t>
      </w:r>
      <w:r w:rsidR="000B4DC2" w:rsidRPr="00903B92">
        <w:rPr>
          <w:b/>
          <w:u w:val="single"/>
        </w:rPr>
        <w:t xml:space="preserve">RRM </w:t>
      </w:r>
      <w:r w:rsidRPr="00903B92">
        <w:rPr>
          <w:b/>
          <w:u w:val="single"/>
        </w:rPr>
        <w:t xml:space="preserve">measurement by </w:t>
      </w:r>
      <w:r w:rsidR="00CF1E0F" w:rsidRPr="00903B92">
        <w:rPr>
          <w:b/>
          <w:u w:val="single"/>
        </w:rPr>
        <w:t>LP-WU</w:t>
      </w:r>
      <w:r w:rsidRPr="00903B92">
        <w:rPr>
          <w:b/>
          <w:u w:val="single"/>
        </w:rPr>
        <w:t>R</w:t>
      </w:r>
    </w:p>
    <w:p w14:paraId="1495A28B" w14:textId="6C3B6691" w:rsidR="00A40780" w:rsidRDefault="000C18E9" w:rsidP="00A40780">
      <w:pPr>
        <w:spacing w:line="240" w:lineRule="auto"/>
      </w:pPr>
      <w:r>
        <w:t>I</w:t>
      </w:r>
      <w:r w:rsidR="00A40780" w:rsidRPr="00A5743B">
        <w:t xml:space="preserve">f a UE is operating with LP-WUR, </w:t>
      </w:r>
      <w:r w:rsidR="00A40780" w:rsidRPr="00192536">
        <w:t>UE should perform serving cell measurement</w:t>
      </w:r>
      <w:r w:rsidR="00A40780">
        <w:t xml:space="preserve"> </w:t>
      </w:r>
      <w:r w:rsidR="005A4842">
        <w:t xml:space="preserve">by </w:t>
      </w:r>
      <w:r w:rsidR="005A4842" w:rsidRPr="00A5743B">
        <w:t>LP-WUR</w:t>
      </w:r>
      <w:r w:rsidR="005A4842">
        <w:t xml:space="preserve"> </w:t>
      </w:r>
      <w:r w:rsidR="00A40780">
        <w:t xml:space="preserve">as </w:t>
      </w:r>
      <w:r w:rsidR="00A40780" w:rsidRPr="00192536">
        <w:t>this is necessary in order</w:t>
      </w:r>
      <w:r w:rsidR="00A40780">
        <w:t xml:space="preserve"> </w:t>
      </w:r>
      <w:r w:rsidR="00A40780" w:rsidRPr="00192536">
        <w:t>to determine at least the fulfillment of exit condition of LP-WUS</w:t>
      </w:r>
      <w:r w:rsidR="00A40780">
        <w:t xml:space="preserve"> monitoring</w:t>
      </w:r>
      <w:r w:rsidR="00A40780" w:rsidRPr="00192536">
        <w:t>.</w:t>
      </w:r>
    </w:p>
    <w:p w14:paraId="2A29777A" w14:textId="09821DB8" w:rsidR="00A40780" w:rsidRDefault="00A40780" w:rsidP="00236440">
      <w:pPr>
        <w:spacing w:line="240" w:lineRule="auto"/>
      </w:pPr>
      <w:r w:rsidRPr="00BD5FF1">
        <w:rPr>
          <w:b/>
        </w:rPr>
        <w:t xml:space="preserve">Proposal </w:t>
      </w:r>
      <w:r>
        <w:rPr>
          <w:b/>
        </w:rPr>
        <w:t>2</w:t>
      </w:r>
      <w:r w:rsidRPr="00BD5FF1">
        <w:rPr>
          <w:b/>
        </w:rPr>
        <w:t xml:space="preserve">: If </w:t>
      </w:r>
      <w:r w:rsidRPr="00A27748">
        <w:rPr>
          <w:b/>
        </w:rPr>
        <w:t>UE is operating with LP-WUR</w:t>
      </w:r>
      <w:r>
        <w:rPr>
          <w:b/>
        </w:rPr>
        <w:t xml:space="preserve">, </w:t>
      </w:r>
      <w:r w:rsidR="000C18E9">
        <w:rPr>
          <w:b/>
        </w:rPr>
        <w:t xml:space="preserve">i.e., </w:t>
      </w:r>
      <w:r w:rsidRPr="007D1497">
        <w:rPr>
          <w:b/>
        </w:rPr>
        <w:t>the entry condition of LP-WUS monitoring is fulfilled</w:t>
      </w:r>
      <w:r w:rsidRPr="00BD5FF1">
        <w:rPr>
          <w:b/>
        </w:rPr>
        <w:t xml:space="preserve">, UE </w:t>
      </w:r>
      <w:r w:rsidR="00787BA3">
        <w:rPr>
          <w:b/>
        </w:rPr>
        <w:t xml:space="preserve">should </w:t>
      </w:r>
      <w:r w:rsidRPr="00BD5FF1">
        <w:rPr>
          <w:b/>
        </w:rPr>
        <w:t>perform serving cell measurement by LP-WUR</w:t>
      </w:r>
      <w:r>
        <w:rPr>
          <w:b/>
        </w:rPr>
        <w:t>.</w:t>
      </w:r>
    </w:p>
    <w:p w14:paraId="0B95177B" w14:textId="12408353" w:rsidR="000A7183" w:rsidRPr="0097329E" w:rsidRDefault="000A7183" w:rsidP="000A7183">
      <w:pPr>
        <w:spacing w:line="240" w:lineRule="auto"/>
        <w:rPr>
          <w:b/>
          <w:strike/>
        </w:rPr>
      </w:pPr>
    </w:p>
    <w:p w14:paraId="6250948A" w14:textId="1D4DBECB" w:rsidR="00700601" w:rsidRPr="00903B92" w:rsidRDefault="00F37803" w:rsidP="00903B92">
      <w:pPr>
        <w:pStyle w:val="af6"/>
        <w:numPr>
          <w:ilvl w:val="0"/>
          <w:numId w:val="26"/>
        </w:numPr>
        <w:spacing w:before="240" w:line="240" w:lineRule="auto"/>
        <w:ind w:firstLineChars="0"/>
        <w:rPr>
          <w:b/>
          <w:u w:val="single"/>
        </w:rPr>
      </w:pPr>
      <w:r w:rsidRPr="00903B92">
        <w:rPr>
          <w:b/>
          <w:u w:val="single"/>
        </w:rPr>
        <w:t>Neighbor cell RRM measurement relaxation</w:t>
      </w:r>
      <w:r w:rsidR="00575CAC" w:rsidRPr="00903B92">
        <w:rPr>
          <w:b/>
          <w:u w:val="single"/>
        </w:rPr>
        <w:t xml:space="preserve"> </w:t>
      </w:r>
      <w:r w:rsidR="00787BA3" w:rsidRPr="00903B92">
        <w:rPr>
          <w:b/>
          <w:u w:val="single"/>
        </w:rPr>
        <w:t xml:space="preserve">for </w:t>
      </w:r>
      <w:r w:rsidR="00575CAC" w:rsidRPr="00903B92">
        <w:rPr>
          <w:b/>
          <w:u w:val="single"/>
        </w:rPr>
        <w:t>MR</w:t>
      </w:r>
    </w:p>
    <w:p w14:paraId="404061CD" w14:textId="634C3E2A" w:rsidR="00700601" w:rsidRDefault="00700601" w:rsidP="00700601">
      <w:pPr>
        <w:spacing w:line="240" w:lineRule="auto"/>
      </w:pPr>
      <w:r>
        <w:t xml:space="preserve">If </w:t>
      </w:r>
      <w:r w:rsidRPr="005B4075">
        <w:t xml:space="preserve">a UE </w:t>
      </w:r>
      <w:r>
        <w:t xml:space="preserve">is </w:t>
      </w:r>
      <w:r w:rsidRPr="005B4075">
        <w:t>operating with LP-WUR</w:t>
      </w:r>
      <w:r>
        <w:t xml:space="preserve">, the </w:t>
      </w:r>
      <w:r w:rsidRPr="00CF3EA6">
        <w:t>number of transitions from LP-WU</w:t>
      </w:r>
      <w:r>
        <w:t>R</w:t>
      </w:r>
      <w:r w:rsidRPr="00CF3EA6">
        <w:t xml:space="preserve"> to MR </w:t>
      </w:r>
      <w:r>
        <w:t xml:space="preserve">should be </w:t>
      </w:r>
      <w:r w:rsidRPr="00032900">
        <w:t>minimize</w:t>
      </w:r>
      <w:r>
        <w:t>d to obtain</w:t>
      </w:r>
      <w:r w:rsidRPr="00CF3EA6">
        <w:t xml:space="preserve"> the power saving gain.</w:t>
      </w:r>
      <w:r>
        <w:t xml:space="preserve"> As stated in TR 38.869 [2], using the MR for RRM measurements has a significant impact on UE energy consumption and reduces the power saving gain. Thus, the </w:t>
      </w:r>
      <w:r w:rsidR="00F63514">
        <w:t>n</w:t>
      </w:r>
      <w:r w:rsidRPr="00700601">
        <w:t xml:space="preserve">eighbor cell </w:t>
      </w:r>
      <w:r>
        <w:t>RRM measurements by MR should be relaxed</w:t>
      </w:r>
      <w:r w:rsidR="00F63514">
        <w:t xml:space="preserve"> once </w:t>
      </w:r>
      <w:r w:rsidR="00F63514" w:rsidRPr="00F63514">
        <w:t>the entry condition of LP-WUS monitoring is fulfilled</w:t>
      </w:r>
      <w:r>
        <w:t xml:space="preserve">. </w:t>
      </w:r>
      <w:r w:rsidR="00F63514">
        <w:t xml:space="preserve">In other words, </w:t>
      </w:r>
      <w:r>
        <w:t xml:space="preserve">the </w:t>
      </w:r>
      <w:r w:rsidRPr="007D1497">
        <w:t>entry condition of LP-WUS monitoring</w:t>
      </w:r>
      <w:r>
        <w:t xml:space="preserve"> can be regarded as the </w:t>
      </w:r>
      <w:r w:rsidRPr="007D1497">
        <w:t xml:space="preserve">criteria for neighbor cell </w:t>
      </w:r>
      <w:r>
        <w:t xml:space="preserve">RRM </w:t>
      </w:r>
      <w:r w:rsidRPr="007D1497">
        <w:t>measurement relaxation</w:t>
      </w:r>
      <w:r>
        <w:t xml:space="preserve"> by MR.</w:t>
      </w:r>
    </w:p>
    <w:p w14:paraId="00F4C174" w14:textId="4B7ECBBF" w:rsidR="00700601" w:rsidRPr="00BD5FF1" w:rsidRDefault="00700601" w:rsidP="00700601">
      <w:pPr>
        <w:spacing w:line="240" w:lineRule="auto"/>
        <w:rPr>
          <w:b/>
        </w:rPr>
      </w:pPr>
      <w:r w:rsidRPr="0008760D">
        <w:rPr>
          <w:b/>
        </w:rPr>
        <w:t xml:space="preserve">Proposal </w:t>
      </w:r>
      <w:r>
        <w:rPr>
          <w:b/>
        </w:rPr>
        <w:t>3</w:t>
      </w:r>
      <w:r w:rsidRPr="0008760D">
        <w:rPr>
          <w:b/>
        </w:rPr>
        <w:t xml:space="preserve">: </w:t>
      </w:r>
      <w:r>
        <w:rPr>
          <w:b/>
        </w:rPr>
        <w:t>I</w:t>
      </w:r>
      <w:r w:rsidRPr="007D1497">
        <w:rPr>
          <w:b/>
        </w:rPr>
        <w:t xml:space="preserve">f UE </w:t>
      </w:r>
      <w:r>
        <w:rPr>
          <w:b/>
        </w:rPr>
        <w:t>is</w:t>
      </w:r>
      <w:r w:rsidRPr="007D1497">
        <w:rPr>
          <w:b/>
        </w:rPr>
        <w:t xml:space="preserve"> operating with LP-WUR, the relaxed</w:t>
      </w:r>
      <w:r w:rsidR="007C1DFC">
        <w:rPr>
          <w:b/>
        </w:rPr>
        <w:t xml:space="preserve"> </w:t>
      </w:r>
      <w:r w:rsidRPr="007D1497">
        <w:rPr>
          <w:b/>
        </w:rPr>
        <w:t>neighbor cell RRM measurement should be performed by MR</w:t>
      </w:r>
      <w:r>
        <w:rPr>
          <w:b/>
        </w:rPr>
        <w:t>.</w:t>
      </w:r>
      <w:r w:rsidRPr="007D1497">
        <w:t xml:space="preserve"> </w:t>
      </w:r>
      <w:r>
        <w:rPr>
          <w:b/>
        </w:rPr>
        <w:t>T</w:t>
      </w:r>
      <w:r w:rsidRPr="007D1497">
        <w:rPr>
          <w:b/>
        </w:rPr>
        <w:t>he entry condition of LP-WUS monitoring can be regarded as the criteria for neighbor cell RRM measurement relaxation by MR.</w:t>
      </w:r>
    </w:p>
    <w:p w14:paraId="67BA846A" w14:textId="645F8CA8" w:rsidR="00733C26" w:rsidRPr="00957C29" w:rsidRDefault="00733C26" w:rsidP="00E445C6">
      <w:pPr>
        <w:spacing w:before="240" w:line="240" w:lineRule="auto"/>
      </w:pPr>
      <w:r w:rsidRPr="00957C29">
        <w:t>According to the existing specification, UE may not perform neighbor cell measurement if the criteria specified as below is fulfilled:</w:t>
      </w:r>
    </w:p>
    <w:p w14:paraId="34464C78" w14:textId="77777777" w:rsidR="00733C26" w:rsidRPr="00957C29" w:rsidRDefault="00733C26" w:rsidP="00733C26">
      <w:pPr>
        <w:numPr>
          <w:ilvl w:val="0"/>
          <w:numId w:val="21"/>
        </w:numPr>
        <w:spacing w:after="0" w:line="240" w:lineRule="auto"/>
      </w:pPr>
      <w:r w:rsidRPr="00957C29">
        <w:t>For intra-frequency measurements:</w:t>
      </w:r>
    </w:p>
    <w:tbl>
      <w:tblPr>
        <w:tblStyle w:val="af1"/>
        <w:tblW w:w="0" w:type="auto"/>
        <w:tblLook w:val="04A0" w:firstRow="1" w:lastRow="0" w:firstColumn="1" w:lastColumn="0" w:noHBand="0" w:noVBand="1"/>
      </w:tblPr>
      <w:tblGrid>
        <w:gridCol w:w="9629"/>
      </w:tblGrid>
      <w:tr w:rsidR="00733C26" w:rsidRPr="00733C26" w14:paraId="09ADC94F" w14:textId="77777777" w:rsidTr="00CE4B00">
        <w:tc>
          <w:tcPr>
            <w:tcW w:w="9629" w:type="dxa"/>
          </w:tcPr>
          <w:p w14:paraId="07F07016" w14:textId="32EA52A1" w:rsidR="00733C26" w:rsidRPr="00957C29" w:rsidRDefault="00733C26" w:rsidP="00733C26">
            <w:pPr>
              <w:numPr>
                <w:ilvl w:val="0"/>
                <w:numId w:val="21"/>
              </w:numPr>
              <w:spacing w:after="0" w:line="240" w:lineRule="auto"/>
              <w:ind w:left="568" w:hanging="284"/>
              <w:jc w:val="left"/>
              <w:rPr>
                <w:sz w:val="20"/>
                <w:lang w:val="en-GB" w:eastAsia="ja-JP"/>
              </w:rPr>
            </w:pPr>
            <w:r w:rsidRPr="00957C29">
              <w:rPr>
                <w:sz w:val="20"/>
                <w:shd w:val="clear" w:color="auto" w:fill="FFFF00"/>
                <w:lang w:val="en-GB" w:eastAsia="ja-JP"/>
              </w:rPr>
              <w:t xml:space="preserve">If the serving cell fulfils </w:t>
            </w:r>
            <w:proofErr w:type="spellStart"/>
            <w:r w:rsidRPr="00957C29">
              <w:rPr>
                <w:b/>
                <w:sz w:val="20"/>
                <w:shd w:val="clear" w:color="auto" w:fill="FFFF00"/>
                <w:lang w:val="en-GB" w:eastAsia="ja-JP"/>
              </w:rPr>
              <w:t>Srxlev</w:t>
            </w:r>
            <w:proofErr w:type="spellEnd"/>
            <w:r w:rsidRPr="00957C29">
              <w:rPr>
                <w:b/>
                <w:sz w:val="20"/>
                <w:shd w:val="clear" w:color="auto" w:fill="FFFF00"/>
                <w:vertAlign w:val="subscript"/>
                <w:lang w:val="en-GB" w:eastAsia="ja-JP"/>
              </w:rPr>
              <w:t xml:space="preserve"> </w:t>
            </w:r>
            <w:r w:rsidRPr="00957C29">
              <w:rPr>
                <w:b/>
                <w:sz w:val="20"/>
                <w:shd w:val="clear" w:color="auto" w:fill="FFFF00"/>
                <w:lang w:val="en-GB" w:eastAsia="ja-JP"/>
              </w:rPr>
              <w:t xml:space="preserve">&gt; </w:t>
            </w:r>
            <w:proofErr w:type="spellStart"/>
            <w:r w:rsidRPr="00957C29">
              <w:rPr>
                <w:b/>
                <w:sz w:val="20"/>
                <w:shd w:val="clear" w:color="auto" w:fill="FFFF00"/>
                <w:lang w:val="en-GB" w:eastAsia="ja-JP"/>
              </w:rPr>
              <w:t>S</w:t>
            </w:r>
            <w:r w:rsidRPr="00957C29">
              <w:rPr>
                <w:b/>
                <w:sz w:val="20"/>
                <w:shd w:val="clear" w:color="auto" w:fill="FFFF00"/>
                <w:vertAlign w:val="subscript"/>
                <w:lang w:val="en-GB" w:eastAsia="ja-JP"/>
              </w:rPr>
              <w:t>IntraSearchP</w:t>
            </w:r>
            <w:proofErr w:type="spellEnd"/>
            <w:r w:rsidRPr="00957C29">
              <w:rPr>
                <w:b/>
                <w:sz w:val="20"/>
                <w:shd w:val="clear" w:color="auto" w:fill="FFFF00"/>
                <w:lang w:val="en-GB" w:eastAsia="ja-JP"/>
              </w:rPr>
              <w:t xml:space="preserve"> and </w:t>
            </w:r>
            <w:proofErr w:type="spellStart"/>
            <w:r w:rsidRPr="00957C29">
              <w:rPr>
                <w:b/>
                <w:sz w:val="20"/>
                <w:shd w:val="clear" w:color="auto" w:fill="FFFF00"/>
                <w:lang w:val="en-GB" w:eastAsia="ja-JP"/>
              </w:rPr>
              <w:t>Squal</w:t>
            </w:r>
            <w:proofErr w:type="spellEnd"/>
            <w:r w:rsidRPr="00957C29">
              <w:rPr>
                <w:b/>
                <w:sz w:val="20"/>
                <w:shd w:val="clear" w:color="auto" w:fill="FFFF00"/>
                <w:lang w:val="en-GB" w:eastAsia="ja-JP"/>
              </w:rPr>
              <w:t xml:space="preserve"> &gt; </w:t>
            </w:r>
            <w:proofErr w:type="spellStart"/>
            <w:r w:rsidRPr="00957C29">
              <w:rPr>
                <w:b/>
                <w:sz w:val="20"/>
                <w:shd w:val="clear" w:color="auto" w:fill="FFFF00"/>
                <w:lang w:val="en-GB" w:eastAsia="ja-JP"/>
              </w:rPr>
              <w:t>S</w:t>
            </w:r>
            <w:r w:rsidRPr="00957C29">
              <w:rPr>
                <w:b/>
                <w:sz w:val="20"/>
                <w:shd w:val="clear" w:color="auto" w:fill="FFFF00"/>
                <w:vertAlign w:val="subscript"/>
                <w:lang w:val="en-GB" w:eastAsia="ja-JP"/>
              </w:rPr>
              <w:t>IntraSearchQ</w:t>
            </w:r>
            <w:proofErr w:type="spellEnd"/>
            <w:r w:rsidRPr="00957C29">
              <w:rPr>
                <w:sz w:val="20"/>
                <w:lang w:val="en-GB" w:eastAsia="ja-JP"/>
              </w:rPr>
              <w:t>:</w:t>
            </w:r>
          </w:p>
          <w:p w14:paraId="2E08C353" w14:textId="28A3F7A1" w:rsidR="00733C26" w:rsidRPr="00957C29" w:rsidRDefault="00733C26" w:rsidP="00733C26">
            <w:pPr>
              <w:numPr>
                <w:ilvl w:val="0"/>
                <w:numId w:val="21"/>
              </w:numPr>
              <w:spacing w:after="0" w:line="240" w:lineRule="auto"/>
              <w:ind w:left="851" w:hanging="284"/>
              <w:jc w:val="left"/>
              <w:rPr>
                <w:rFonts w:eastAsia="等线"/>
                <w:sz w:val="20"/>
                <w:lang w:val="en-GB" w:eastAsia="ja-JP"/>
              </w:rPr>
            </w:pPr>
            <w:r w:rsidRPr="00957C29">
              <w:rPr>
                <w:rFonts w:eastAsia="Yu Mincho"/>
                <w:sz w:val="20"/>
                <w:lang w:val="en-GB" w:eastAsia="ja-JP"/>
              </w:rPr>
              <w:t xml:space="preserve">If </w:t>
            </w:r>
            <w:proofErr w:type="spellStart"/>
            <w:r w:rsidRPr="00957C29">
              <w:rPr>
                <w:rFonts w:eastAsia="Yu Mincho"/>
                <w:i/>
                <w:sz w:val="20"/>
                <w:lang w:val="en-GB" w:eastAsia="ja-JP"/>
              </w:rPr>
              <w:t>distanceThresh</w:t>
            </w:r>
            <w:proofErr w:type="spellEnd"/>
            <w:r w:rsidRPr="00957C29">
              <w:rPr>
                <w:rFonts w:eastAsia="Yu Mincho"/>
                <w:sz w:val="20"/>
                <w:lang w:val="en-GB" w:eastAsia="ja-JP"/>
              </w:rPr>
              <w:t xml:space="preserve"> and </w:t>
            </w:r>
            <w:proofErr w:type="spellStart"/>
            <w:r w:rsidRPr="00957C29">
              <w:rPr>
                <w:rFonts w:eastAsia="Yu Mincho"/>
                <w:i/>
                <w:sz w:val="20"/>
                <w:lang w:val="en-GB" w:eastAsia="ja-JP"/>
              </w:rPr>
              <w:t>referenceLocation</w:t>
            </w:r>
            <w:proofErr w:type="spellEnd"/>
            <w:r w:rsidRPr="00957C29">
              <w:rPr>
                <w:rFonts w:eastAsia="Yu Mincho"/>
                <w:sz w:val="20"/>
                <w:lang w:val="en-GB" w:eastAsia="ja-JP"/>
              </w:rPr>
              <w:t xml:space="preserve"> are broadcasted in SIB19, and if UE supports location-based measurement initiation and has obtained its</w:t>
            </w:r>
            <w:r w:rsidRPr="00957C29">
              <w:rPr>
                <w:rFonts w:eastAsia="等线"/>
                <w:sz w:val="20"/>
                <w:lang w:val="en-GB" w:eastAsia="ja-JP"/>
              </w:rPr>
              <w:t xml:space="preserve"> location information:</w:t>
            </w:r>
          </w:p>
          <w:p w14:paraId="213A1DFF" w14:textId="08F0B119" w:rsidR="00733C26" w:rsidRPr="00957C29" w:rsidRDefault="00733C26" w:rsidP="00733C26">
            <w:pPr>
              <w:numPr>
                <w:ilvl w:val="0"/>
                <w:numId w:val="21"/>
              </w:numPr>
              <w:spacing w:after="0" w:line="240" w:lineRule="auto"/>
              <w:ind w:left="1135" w:hanging="284"/>
              <w:jc w:val="left"/>
              <w:rPr>
                <w:sz w:val="20"/>
                <w:lang w:val="en-GB" w:eastAsia="ja-JP"/>
              </w:rPr>
            </w:pPr>
            <w:r w:rsidRPr="00957C29">
              <w:rPr>
                <w:sz w:val="20"/>
                <w:lang w:val="en-GB" w:eastAsia="ja-JP"/>
              </w:rPr>
              <w:t xml:space="preserve">If the distance between UE and the serving cell reference location </w:t>
            </w:r>
            <w:proofErr w:type="spellStart"/>
            <w:r w:rsidRPr="00957C29">
              <w:rPr>
                <w:i/>
                <w:sz w:val="20"/>
                <w:lang w:val="en-GB" w:eastAsia="ja-JP"/>
              </w:rPr>
              <w:t>referenceLocation</w:t>
            </w:r>
            <w:proofErr w:type="spellEnd"/>
            <w:r w:rsidRPr="00957C29">
              <w:rPr>
                <w:sz w:val="20"/>
                <w:lang w:val="en-GB" w:eastAsia="ja-JP"/>
              </w:rPr>
              <w:t xml:space="preserve"> is shorter than </w:t>
            </w:r>
            <w:proofErr w:type="spellStart"/>
            <w:r w:rsidRPr="00957C29">
              <w:rPr>
                <w:rFonts w:eastAsia="Yu Mincho"/>
                <w:i/>
                <w:sz w:val="20"/>
                <w:lang w:val="en-GB" w:eastAsia="ja-JP"/>
              </w:rPr>
              <w:t>distanceThresh</w:t>
            </w:r>
            <w:proofErr w:type="spellEnd"/>
            <w:r w:rsidRPr="00957C29">
              <w:rPr>
                <w:sz w:val="20"/>
                <w:lang w:val="en-GB" w:eastAsia="ja-JP"/>
              </w:rPr>
              <w:t>, the UE may not perform intra-frequency measurements;</w:t>
            </w:r>
          </w:p>
          <w:p w14:paraId="4D9D871E" w14:textId="2CB55D51" w:rsidR="00733C26" w:rsidRPr="00957C29" w:rsidRDefault="00733C26" w:rsidP="00733C26">
            <w:pPr>
              <w:numPr>
                <w:ilvl w:val="0"/>
                <w:numId w:val="21"/>
              </w:numPr>
              <w:spacing w:after="0" w:line="240" w:lineRule="auto"/>
              <w:ind w:left="1135" w:hanging="284"/>
              <w:jc w:val="left"/>
              <w:rPr>
                <w:sz w:val="20"/>
                <w:lang w:val="en-GB" w:eastAsia="ja-JP"/>
              </w:rPr>
            </w:pPr>
            <w:r w:rsidRPr="00957C29">
              <w:rPr>
                <w:sz w:val="20"/>
                <w:lang w:val="en-GB" w:eastAsia="ja-JP"/>
              </w:rPr>
              <w:t xml:space="preserve">Else, </w:t>
            </w:r>
            <w:r w:rsidRPr="00957C29">
              <w:rPr>
                <w:rFonts w:eastAsia="Yu Mincho"/>
                <w:sz w:val="20"/>
                <w:lang w:val="en-GB" w:eastAsia="ja-JP"/>
              </w:rPr>
              <w:t>the UE shall perform intra-frequency measurements</w:t>
            </w:r>
            <w:r w:rsidRPr="00957C29">
              <w:rPr>
                <w:sz w:val="20"/>
                <w:lang w:val="en-GB" w:eastAsia="ja-JP"/>
              </w:rPr>
              <w:t>;</w:t>
            </w:r>
          </w:p>
          <w:p w14:paraId="2F556EAE" w14:textId="7CC88A25" w:rsidR="00733C26" w:rsidRPr="00957C29" w:rsidRDefault="00733C26" w:rsidP="00733C26">
            <w:pPr>
              <w:numPr>
                <w:ilvl w:val="0"/>
                <w:numId w:val="21"/>
              </w:numPr>
              <w:spacing w:after="0" w:line="240" w:lineRule="auto"/>
              <w:ind w:left="851" w:hanging="284"/>
              <w:jc w:val="left"/>
              <w:rPr>
                <w:rFonts w:eastAsia="等线"/>
                <w:sz w:val="20"/>
                <w:lang w:val="en-GB" w:eastAsia="ja-JP"/>
              </w:rPr>
            </w:pPr>
            <w:r w:rsidRPr="00957C29">
              <w:rPr>
                <w:sz w:val="20"/>
                <w:shd w:val="clear" w:color="auto" w:fill="FFFF00"/>
                <w:lang w:val="en-GB" w:eastAsia="ja-JP"/>
              </w:rPr>
              <w:t>Else</w:t>
            </w:r>
            <w:r w:rsidRPr="00957C29">
              <w:rPr>
                <w:rFonts w:eastAsia="Yu Mincho"/>
                <w:sz w:val="20"/>
                <w:shd w:val="clear" w:color="auto" w:fill="FFFF00"/>
                <w:lang w:val="en-GB" w:eastAsia="ja-JP"/>
              </w:rPr>
              <w:t xml:space="preserve">, </w:t>
            </w:r>
            <w:r w:rsidRPr="00957C29">
              <w:rPr>
                <w:sz w:val="20"/>
                <w:shd w:val="clear" w:color="auto" w:fill="FFFF00"/>
                <w:lang w:val="en-GB" w:eastAsia="ja-JP"/>
              </w:rPr>
              <w:t xml:space="preserve">the UE </w:t>
            </w:r>
            <w:r w:rsidRPr="00957C29">
              <w:rPr>
                <w:b/>
                <w:sz w:val="20"/>
                <w:shd w:val="clear" w:color="auto" w:fill="FFFF00"/>
                <w:lang w:val="en-GB" w:eastAsia="ja-JP"/>
              </w:rPr>
              <w:t>may not</w:t>
            </w:r>
            <w:r w:rsidRPr="00957C29">
              <w:rPr>
                <w:sz w:val="20"/>
                <w:shd w:val="clear" w:color="auto" w:fill="FFFF00"/>
                <w:lang w:val="en-GB" w:eastAsia="ja-JP"/>
              </w:rPr>
              <w:t xml:space="preserve"> perform intra-frequency measurements;</w:t>
            </w:r>
          </w:p>
          <w:p w14:paraId="7B83C872" w14:textId="0BEB5976" w:rsidR="00733C26" w:rsidRPr="00957C29" w:rsidRDefault="00733C26" w:rsidP="00733C26">
            <w:pPr>
              <w:numPr>
                <w:ilvl w:val="0"/>
                <w:numId w:val="21"/>
              </w:numPr>
              <w:spacing w:after="0" w:line="240" w:lineRule="auto"/>
              <w:ind w:left="568" w:hanging="284"/>
              <w:jc w:val="left"/>
              <w:rPr>
                <w:rFonts w:eastAsia="MS Mincho"/>
                <w:sz w:val="20"/>
                <w:lang w:val="en-GB" w:eastAsia="ja-JP"/>
              </w:rPr>
            </w:pPr>
            <w:r w:rsidRPr="00957C29">
              <w:rPr>
                <w:sz w:val="20"/>
                <w:lang w:val="en-GB" w:eastAsia="ja-JP"/>
              </w:rPr>
              <w:t>Else, the UE shall perform intra-frequency measurements.</w:t>
            </w:r>
          </w:p>
        </w:tc>
      </w:tr>
    </w:tbl>
    <w:p w14:paraId="6B1093F8" w14:textId="77777777" w:rsidR="00733C26" w:rsidRPr="00957C29" w:rsidRDefault="00733C26" w:rsidP="00733C26">
      <w:pPr>
        <w:numPr>
          <w:ilvl w:val="0"/>
          <w:numId w:val="21"/>
        </w:numPr>
        <w:spacing w:after="0" w:line="240" w:lineRule="auto"/>
      </w:pPr>
      <w:r w:rsidRPr="00957C29">
        <w:t>For NR inter-frequency with an equal or lower priority and inter-RAT frequency with lower reselection priority:</w:t>
      </w:r>
    </w:p>
    <w:tbl>
      <w:tblPr>
        <w:tblStyle w:val="af1"/>
        <w:tblW w:w="0" w:type="auto"/>
        <w:tblLook w:val="04A0" w:firstRow="1" w:lastRow="0" w:firstColumn="1" w:lastColumn="0" w:noHBand="0" w:noVBand="1"/>
      </w:tblPr>
      <w:tblGrid>
        <w:gridCol w:w="9629"/>
      </w:tblGrid>
      <w:tr w:rsidR="00733C26" w:rsidRPr="00733C26" w14:paraId="6556474D" w14:textId="77777777" w:rsidTr="00CE4B00">
        <w:tc>
          <w:tcPr>
            <w:tcW w:w="9629" w:type="dxa"/>
          </w:tcPr>
          <w:p w14:paraId="76097ABD" w14:textId="59863864" w:rsidR="00733C26" w:rsidRPr="00957C29" w:rsidRDefault="00733C26" w:rsidP="00733C26">
            <w:pPr>
              <w:numPr>
                <w:ilvl w:val="0"/>
                <w:numId w:val="21"/>
              </w:numPr>
              <w:spacing w:after="0" w:line="240" w:lineRule="auto"/>
              <w:ind w:left="1135" w:hanging="284"/>
              <w:jc w:val="left"/>
              <w:rPr>
                <w:sz w:val="20"/>
                <w:lang w:val="en-GB" w:eastAsia="ja-JP"/>
              </w:rPr>
            </w:pPr>
            <w:r w:rsidRPr="00957C29">
              <w:rPr>
                <w:sz w:val="20"/>
                <w:shd w:val="clear" w:color="auto" w:fill="FFFF00"/>
                <w:lang w:val="en-GB" w:eastAsia="ja-JP"/>
              </w:rPr>
              <w:t>If the serving cell fulfils</w:t>
            </w:r>
            <w:r w:rsidRPr="00957C29">
              <w:rPr>
                <w:b/>
                <w:sz w:val="20"/>
                <w:shd w:val="clear" w:color="auto" w:fill="FFFF00"/>
                <w:lang w:val="en-GB" w:eastAsia="ja-JP"/>
              </w:rPr>
              <w:t xml:space="preserve"> </w:t>
            </w:r>
            <w:proofErr w:type="spellStart"/>
            <w:r w:rsidRPr="00957C29">
              <w:rPr>
                <w:b/>
                <w:sz w:val="20"/>
                <w:shd w:val="clear" w:color="auto" w:fill="FFFF00"/>
                <w:lang w:val="en-GB" w:eastAsia="ja-JP"/>
              </w:rPr>
              <w:t>Srxlev</w:t>
            </w:r>
            <w:proofErr w:type="spellEnd"/>
            <w:r w:rsidRPr="00957C29">
              <w:rPr>
                <w:b/>
                <w:sz w:val="20"/>
                <w:shd w:val="clear" w:color="auto" w:fill="FFFF00"/>
                <w:lang w:val="en-GB" w:eastAsia="ja-JP"/>
              </w:rPr>
              <w:t xml:space="preserve"> &gt; </w:t>
            </w:r>
            <w:proofErr w:type="spellStart"/>
            <w:r w:rsidRPr="00957C29">
              <w:rPr>
                <w:b/>
                <w:sz w:val="20"/>
                <w:shd w:val="clear" w:color="auto" w:fill="FFFF00"/>
                <w:lang w:val="en-GB" w:eastAsia="ja-JP"/>
              </w:rPr>
              <w:t>S</w:t>
            </w:r>
            <w:r w:rsidRPr="00957C29">
              <w:rPr>
                <w:b/>
                <w:sz w:val="20"/>
                <w:shd w:val="clear" w:color="auto" w:fill="FFFF00"/>
                <w:vertAlign w:val="subscript"/>
                <w:lang w:val="en-GB" w:eastAsia="ja-JP"/>
              </w:rPr>
              <w:t>nonIntraSearchP</w:t>
            </w:r>
            <w:proofErr w:type="spellEnd"/>
            <w:r w:rsidRPr="00957C29">
              <w:rPr>
                <w:b/>
                <w:sz w:val="20"/>
                <w:shd w:val="clear" w:color="auto" w:fill="FFFF00"/>
                <w:lang w:val="en-GB" w:eastAsia="ja-JP"/>
              </w:rPr>
              <w:t xml:space="preserve"> and </w:t>
            </w:r>
            <w:proofErr w:type="spellStart"/>
            <w:r w:rsidRPr="00957C29">
              <w:rPr>
                <w:b/>
                <w:sz w:val="20"/>
                <w:shd w:val="clear" w:color="auto" w:fill="FFFF00"/>
                <w:lang w:val="en-GB" w:eastAsia="ja-JP"/>
              </w:rPr>
              <w:t>Squal</w:t>
            </w:r>
            <w:proofErr w:type="spellEnd"/>
            <w:r w:rsidRPr="00957C29">
              <w:rPr>
                <w:b/>
                <w:sz w:val="20"/>
                <w:shd w:val="clear" w:color="auto" w:fill="FFFF00"/>
                <w:lang w:val="en-GB" w:eastAsia="ja-JP"/>
              </w:rPr>
              <w:t xml:space="preserve"> &gt; </w:t>
            </w:r>
            <w:proofErr w:type="spellStart"/>
            <w:r w:rsidRPr="00957C29">
              <w:rPr>
                <w:b/>
                <w:sz w:val="20"/>
                <w:shd w:val="clear" w:color="auto" w:fill="FFFF00"/>
                <w:lang w:val="en-GB" w:eastAsia="ja-JP"/>
              </w:rPr>
              <w:t>S</w:t>
            </w:r>
            <w:r w:rsidRPr="00957C29">
              <w:rPr>
                <w:b/>
                <w:sz w:val="20"/>
                <w:shd w:val="clear" w:color="auto" w:fill="FFFF00"/>
                <w:vertAlign w:val="subscript"/>
                <w:lang w:val="en-GB" w:eastAsia="ja-JP"/>
              </w:rPr>
              <w:t>nonIntraSearchQ</w:t>
            </w:r>
            <w:proofErr w:type="spellEnd"/>
            <w:r w:rsidRPr="00957C29">
              <w:rPr>
                <w:sz w:val="20"/>
                <w:shd w:val="clear" w:color="auto" w:fill="FFFF00"/>
                <w:lang w:val="en-GB" w:eastAsia="ja-JP"/>
              </w:rPr>
              <w:t>:</w:t>
            </w:r>
          </w:p>
          <w:p w14:paraId="64B6A95B" w14:textId="4026B3DD" w:rsidR="00733C26" w:rsidRPr="00957C29" w:rsidRDefault="00733C26" w:rsidP="00733C26">
            <w:pPr>
              <w:numPr>
                <w:ilvl w:val="0"/>
                <w:numId w:val="21"/>
              </w:numPr>
              <w:spacing w:after="0" w:line="240" w:lineRule="auto"/>
              <w:ind w:left="1418" w:hanging="284"/>
              <w:jc w:val="left"/>
              <w:rPr>
                <w:sz w:val="20"/>
                <w:lang w:val="en-GB" w:eastAsia="ja-JP"/>
              </w:rPr>
            </w:pPr>
            <w:r w:rsidRPr="00957C29">
              <w:rPr>
                <w:rFonts w:eastAsia="Yu Mincho"/>
                <w:sz w:val="20"/>
                <w:lang w:val="en-GB" w:eastAsia="ja-JP"/>
              </w:rPr>
              <w:t xml:space="preserve">If </w:t>
            </w:r>
            <w:proofErr w:type="spellStart"/>
            <w:r w:rsidRPr="00957C29">
              <w:rPr>
                <w:rFonts w:eastAsia="Yu Mincho"/>
                <w:i/>
                <w:sz w:val="20"/>
                <w:lang w:val="en-GB" w:eastAsia="ja-JP"/>
              </w:rPr>
              <w:t>distanceThresh</w:t>
            </w:r>
            <w:proofErr w:type="spellEnd"/>
            <w:r w:rsidRPr="00957C29">
              <w:rPr>
                <w:rFonts w:eastAsia="Yu Mincho"/>
                <w:sz w:val="20"/>
                <w:lang w:val="en-GB" w:eastAsia="ja-JP"/>
              </w:rPr>
              <w:t xml:space="preserve"> and </w:t>
            </w:r>
            <w:proofErr w:type="spellStart"/>
            <w:r w:rsidRPr="00957C29">
              <w:rPr>
                <w:rFonts w:eastAsia="Yu Mincho"/>
                <w:i/>
                <w:sz w:val="20"/>
                <w:lang w:val="en-GB" w:eastAsia="ja-JP"/>
              </w:rPr>
              <w:t>referenceLocation</w:t>
            </w:r>
            <w:proofErr w:type="spellEnd"/>
            <w:r w:rsidRPr="00957C29">
              <w:rPr>
                <w:rFonts w:eastAsia="Yu Mincho"/>
                <w:sz w:val="20"/>
                <w:lang w:val="en-GB" w:eastAsia="ja-JP"/>
              </w:rPr>
              <w:t xml:space="preserve"> are broadcasted in SIB19, and if UE supports location-based measurement initiation and has obtained its</w:t>
            </w:r>
            <w:r w:rsidRPr="00957C29">
              <w:rPr>
                <w:rFonts w:eastAsia="等线"/>
                <w:sz w:val="20"/>
                <w:lang w:val="en-GB" w:eastAsia="ja-JP"/>
              </w:rPr>
              <w:t xml:space="preserve"> UE location information:</w:t>
            </w:r>
          </w:p>
          <w:p w14:paraId="4E8BFC46" w14:textId="481BE2F5" w:rsidR="00733C26" w:rsidRPr="00957C29" w:rsidRDefault="00733C26" w:rsidP="00733C26">
            <w:pPr>
              <w:numPr>
                <w:ilvl w:val="0"/>
                <w:numId w:val="21"/>
              </w:numPr>
              <w:spacing w:after="0" w:line="240" w:lineRule="auto"/>
              <w:ind w:left="1702" w:hanging="284"/>
              <w:jc w:val="left"/>
              <w:rPr>
                <w:rFonts w:eastAsia="Yu Mincho"/>
                <w:sz w:val="20"/>
                <w:lang w:val="en-GB" w:eastAsia="ja-JP"/>
              </w:rPr>
            </w:pPr>
            <w:r w:rsidRPr="00957C29">
              <w:rPr>
                <w:sz w:val="20"/>
                <w:lang w:val="en-GB" w:eastAsia="ja-JP"/>
              </w:rPr>
              <w:lastRenderedPageBreak/>
              <w:t xml:space="preserve">If the distance between UE and the serving cell reference location </w:t>
            </w:r>
            <w:proofErr w:type="spellStart"/>
            <w:r w:rsidRPr="00957C29">
              <w:rPr>
                <w:i/>
                <w:sz w:val="20"/>
                <w:lang w:val="en-GB" w:eastAsia="ja-JP"/>
              </w:rPr>
              <w:t>referenceLocation</w:t>
            </w:r>
            <w:proofErr w:type="spellEnd"/>
            <w:r w:rsidRPr="00957C29">
              <w:rPr>
                <w:i/>
                <w:sz w:val="20"/>
                <w:lang w:val="en-GB" w:eastAsia="ja-JP"/>
              </w:rPr>
              <w:t xml:space="preserve"> </w:t>
            </w:r>
            <w:r w:rsidRPr="00957C29">
              <w:rPr>
                <w:sz w:val="20"/>
                <w:lang w:val="en-GB" w:eastAsia="ja-JP"/>
              </w:rPr>
              <w:t xml:space="preserve">is shorter than </w:t>
            </w:r>
            <w:proofErr w:type="spellStart"/>
            <w:r w:rsidRPr="00957C29">
              <w:rPr>
                <w:rFonts w:eastAsia="Yu Mincho"/>
                <w:i/>
                <w:sz w:val="20"/>
                <w:lang w:val="en-GB" w:eastAsia="ja-JP"/>
              </w:rPr>
              <w:t>distanceThresh</w:t>
            </w:r>
            <w:proofErr w:type="spellEnd"/>
            <w:r w:rsidRPr="00957C29">
              <w:rPr>
                <w:sz w:val="20"/>
                <w:lang w:val="en-GB" w:eastAsia="ja-JP"/>
              </w:rPr>
              <w:t>,</w:t>
            </w:r>
            <w:r w:rsidRPr="00957C29">
              <w:rPr>
                <w:rFonts w:eastAsia="Yu Mincho"/>
                <w:sz w:val="20"/>
                <w:lang w:val="en-GB" w:eastAsia="ja-JP"/>
              </w:rPr>
              <w:t xml:space="preserve"> the UE may choose not to perform measurements of NR inter-frequency cells of equal or lower priority, or inter-RAT frequency cells of lower priority;</w:t>
            </w:r>
          </w:p>
          <w:p w14:paraId="6B59D8B4" w14:textId="280540E3" w:rsidR="00733C26" w:rsidRPr="00957C29" w:rsidRDefault="00733C26" w:rsidP="00733C26">
            <w:pPr>
              <w:numPr>
                <w:ilvl w:val="0"/>
                <w:numId w:val="21"/>
              </w:numPr>
              <w:spacing w:after="0" w:line="240" w:lineRule="auto"/>
              <w:ind w:left="1702" w:hanging="284"/>
              <w:jc w:val="left"/>
              <w:rPr>
                <w:rFonts w:eastAsia="Yu Mincho"/>
                <w:sz w:val="20"/>
                <w:lang w:val="en-GB" w:eastAsia="ja-JP"/>
              </w:rPr>
            </w:pPr>
            <w:r w:rsidRPr="00957C29">
              <w:rPr>
                <w:sz w:val="20"/>
                <w:lang w:val="en-GB" w:eastAsia="ja-JP"/>
              </w:rPr>
              <w:t xml:space="preserve">Else, </w:t>
            </w:r>
            <w:r w:rsidRPr="00957C29">
              <w:rPr>
                <w:rFonts w:eastAsia="Yu Mincho"/>
                <w:sz w:val="20"/>
                <w:lang w:val="en-GB" w:eastAsia="ja-JP"/>
              </w:rPr>
              <w:t>the UE shall perform measurements of NR inter-frequency cells of equal or lower priority, or inter-RAT frequency cells of lower priority according to TS 38.133 [8];</w:t>
            </w:r>
          </w:p>
          <w:p w14:paraId="70DB51F8" w14:textId="780B9AB3" w:rsidR="00733C26" w:rsidRPr="00957C29" w:rsidRDefault="00733C26" w:rsidP="00733C26">
            <w:pPr>
              <w:numPr>
                <w:ilvl w:val="0"/>
                <w:numId w:val="21"/>
              </w:numPr>
              <w:spacing w:after="0" w:line="240" w:lineRule="auto"/>
              <w:ind w:left="1418" w:hanging="284"/>
              <w:jc w:val="left"/>
              <w:rPr>
                <w:rFonts w:eastAsia="Yu Mincho"/>
                <w:sz w:val="20"/>
                <w:lang w:val="en-GB" w:eastAsia="ja-JP"/>
              </w:rPr>
            </w:pPr>
            <w:r w:rsidRPr="00957C29">
              <w:rPr>
                <w:sz w:val="20"/>
                <w:shd w:val="clear" w:color="auto" w:fill="FFFF00"/>
                <w:lang w:val="en-GB" w:eastAsia="ja-JP"/>
              </w:rPr>
              <w:t xml:space="preserve">Else, the UE </w:t>
            </w:r>
            <w:r w:rsidRPr="00957C29">
              <w:rPr>
                <w:b/>
                <w:sz w:val="20"/>
                <w:shd w:val="clear" w:color="auto" w:fill="FFFF00"/>
                <w:lang w:val="en-GB" w:eastAsia="ja-JP"/>
              </w:rPr>
              <w:t>may choose not to</w:t>
            </w:r>
            <w:r w:rsidRPr="00957C29">
              <w:rPr>
                <w:sz w:val="20"/>
                <w:shd w:val="clear" w:color="auto" w:fill="FFFF00"/>
                <w:lang w:val="en-GB" w:eastAsia="ja-JP"/>
              </w:rPr>
              <w:t xml:space="preserve"> perform measurements of NR inter-frequency cells of equal or lower priority, or inter-RAT frequency cells of lower priority;</w:t>
            </w:r>
          </w:p>
          <w:p w14:paraId="28E49C8B" w14:textId="703AC920" w:rsidR="00733C26" w:rsidRPr="00733C26" w:rsidRDefault="00733C26" w:rsidP="00733C26">
            <w:pPr>
              <w:spacing w:after="0" w:line="240" w:lineRule="auto"/>
              <w:ind w:left="1135"/>
              <w:jc w:val="left"/>
              <w:rPr>
                <w:rFonts w:eastAsia="MS Mincho"/>
                <w:sz w:val="20"/>
                <w:lang w:val="en-GB" w:eastAsia="ja-JP"/>
              </w:rPr>
            </w:pPr>
            <w:r w:rsidRPr="00957C29">
              <w:rPr>
                <w:sz w:val="20"/>
                <w:lang w:val="en-GB" w:eastAsia="ja-JP"/>
              </w:rPr>
              <w:tab/>
              <w:t>Else,</w:t>
            </w:r>
            <w:r w:rsidRPr="00957C29">
              <w:rPr>
                <w:i/>
                <w:sz w:val="20"/>
                <w:lang w:val="en-GB" w:eastAsia="ja-JP"/>
              </w:rPr>
              <w:t xml:space="preserve"> </w:t>
            </w:r>
            <w:r w:rsidRPr="00957C29">
              <w:rPr>
                <w:sz w:val="20"/>
                <w:lang w:val="en-GB" w:eastAsia="ja-JP"/>
              </w:rPr>
              <w:t>the UE shall perform measurements of NR inter-frequency cells of equal or lower priority, or inter-RAT frequency cells of lower priority according to TS 38.133 [8]</w:t>
            </w:r>
            <w:r w:rsidRPr="00733C26">
              <w:rPr>
                <w:sz w:val="20"/>
                <w:highlight w:val="cyan"/>
                <w:lang w:val="en-GB" w:eastAsia="ja-JP"/>
              </w:rPr>
              <w:t>.</w:t>
            </w:r>
          </w:p>
        </w:tc>
      </w:tr>
    </w:tbl>
    <w:p w14:paraId="2B26332B" w14:textId="597E7EEC" w:rsidR="00CD4360" w:rsidRDefault="00694C86" w:rsidP="00E445C6">
      <w:pPr>
        <w:spacing w:before="240" w:line="240" w:lineRule="auto"/>
      </w:pPr>
      <w:r>
        <w:lastRenderedPageBreak/>
        <w:t>I</w:t>
      </w:r>
      <w:proofErr w:type="spellStart"/>
      <w:r w:rsidR="00B02505">
        <w:rPr>
          <w:lang w:val="en-GB"/>
        </w:rPr>
        <w:t>f</w:t>
      </w:r>
      <w:proofErr w:type="spellEnd"/>
      <w:r w:rsidR="00B02505">
        <w:rPr>
          <w:lang w:val="en-GB"/>
        </w:rPr>
        <w:t xml:space="preserve"> the UE is </w:t>
      </w:r>
      <w:r w:rsidR="007C1DFC">
        <w:rPr>
          <w:lang w:val="en-GB"/>
        </w:rPr>
        <w:t xml:space="preserve">near </w:t>
      </w:r>
      <w:r w:rsidR="00B02505">
        <w:rPr>
          <w:lang w:val="en-GB"/>
        </w:rPr>
        <w:t xml:space="preserve">the centre of the cell, </w:t>
      </w:r>
      <w:r w:rsidR="00B151EF">
        <w:t xml:space="preserve">UE is not likely to perform cell re-selection to a </w:t>
      </w:r>
      <w:r w:rsidR="00B151EF" w:rsidRPr="00DD1975">
        <w:t xml:space="preserve">neighbor </w:t>
      </w:r>
      <w:r w:rsidR="00B151EF">
        <w:t xml:space="preserve">cell </w:t>
      </w:r>
      <w:r w:rsidR="0060659C" w:rsidRPr="0060659C">
        <w:t xml:space="preserve">of </w:t>
      </w:r>
      <w:r w:rsidR="00B151EF" w:rsidRPr="00804449">
        <w:t>equal or lower priority</w:t>
      </w:r>
      <w:r w:rsidR="00473D7F">
        <w:t xml:space="preserve"> </w:t>
      </w:r>
      <w:r w:rsidR="00473D7F" w:rsidRPr="00473D7F">
        <w:t>(including intra-frequency, NR inter-frequency and inter-RAT frequency</w:t>
      </w:r>
      <w:r w:rsidR="00F75E38" w:rsidRPr="00473D7F">
        <w:t>)</w:t>
      </w:r>
      <w:r w:rsidR="00F75E38">
        <w:t>. This</w:t>
      </w:r>
      <w:r w:rsidR="00110A9B">
        <w:t xml:space="preserve"> principle </w:t>
      </w:r>
      <w:r w:rsidR="00F75E38">
        <w:t>should be applied when UE is operating with LP-WUR, i.e.</w:t>
      </w:r>
      <w:r w:rsidR="00110A9B">
        <w:t xml:space="preserve">, if the </w:t>
      </w:r>
      <w:r w:rsidR="00110A9B" w:rsidRPr="00110A9B">
        <w:t>criteria for no neighbor cell measurement is fulfilled</w:t>
      </w:r>
      <w:r w:rsidR="00110A9B">
        <w:t>,</w:t>
      </w:r>
      <w:r w:rsidR="00B151EF">
        <w:rPr>
          <w:lang w:val="en-GB"/>
        </w:rPr>
        <w:t xml:space="preserve"> </w:t>
      </w:r>
      <w:r w:rsidR="00B02505">
        <w:rPr>
          <w:lang w:val="en-GB"/>
        </w:rPr>
        <w:t xml:space="preserve">UE is not required to </w:t>
      </w:r>
      <w:r w:rsidR="00CE7B66">
        <w:rPr>
          <w:lang w:val="en-GB"/>
        </w:rPr>
        <w:t>perform</w:t>
      </w:r>
      <w:r w:rsidR="00B02505">
        <w:rPr>
          <w:lang w:val="en-GB"/>
        </w:rPr>
        <w:t xml:space="preserve"> </w:t>
      </w:r>
      <w:r w:rsidR="00CE7B66">
        <w:rPr>
          <w:lang w:val="en-GB"/>
        </w:rPr>
        <w:t xml:space="preserve">the </w:t>
      </w:r>
      <w:proofErr w:type="spellStart"/>
      <w:r w:rsidR="00CE7B66" w:rsidRPr="00CE7B66">
        <w:rPr>
          <w:lang w:val="en-GB"/>
        </w:rPr>
        <w:t>neighbor</w:t>
      </w:r>
      <w:proofErr w:type="spellEnd"/>
      <w:r w:rsidR="00CE7B66" w:rsidRPr="00CE7B66">
        <w:rPr>
          <w:lang w:val="en-GB"/>
        </w:rPr>
        <w:t xml:space="preserve"> cell measurement</w:t>
      </w:r>
      <w:r w:rsidR="00CE7B66">
        <w:rPr>
          <w:lang w:val="en-GB"/>
        </w:rPr>
        <w:t xml:space="preserve"> </w:t>
      </w:r>
      <w:r w:rsidR="00F75E38" w:rsidRPr="00F75E38">
        <w:rPr>
          <w:lang w:val="en-GB"/>
        </w:rPr>
        <w:t>of equal or lower priority</w:t>
      </w:r>
      <w:r w:rsidR="007E459B">
        <w:t xml:space="preserve">. </w:t>
      </w:r>
      <w:r w:rsidR="00F75E38">
        <w:t xml:space="preserve">In this case, the criteria </w:t>
      </w:r>
      <w:proofErr w:type="gramStart"/>
      <w:r w:rsidR="00F75E38">
        <w:t>is</w:t>
      </w:r>
      <w:proofErr w:type="gramEnd"/>
      <w:r w:rsidR="00F75E38">
        <w:t xml:space="preserve"> based on LP-WUR measurement result, which is up to other WGs to further discuss.</w:t>
      </w:r>
    </w:p>
    <w:p w14:paraId="36777687" w14:textId="639D84AA" w:rsidR="00F80BE0" w:rsidRDefault="00F80BE0" w:rsidP="00F80BE0">
      <w:pPr>
        <w:spacing w:line="240" w:lineRule="auto"/>
        <w:rPr>
          <w:b/>
        </w:rPr>
      </w:pPr>
      <w:r w:rsidRPr="0008760D">
        <w:rPr>
          <w:b/>
        </w:rPr>
        <w:t xml:space="preserve">Proposal </w:t>
      </w:r>
      <w:r>
        <w:rPr>
          <w:b/>
        </w:rPr>
        <w:t>4</w:t>
      </w:r>
      <w:r w:rsidRPr="0008760D">
        <w:rPr>
          <w:b/>
        </w:rPr>
        <w:t xml:space="preserve">: </w:t>
      </w:r>
      <w:r>
        <w:rPr>
          <w:b/>
        </w:rPr>
        <w:t>I</w:t>
      </w:r>
      <w:r w:rsidRPr="007D1497">
        <w:rPr>
          <w:b/>
        </w:rPr>
        <w:t xml:space="preserve">f UE </w:t>
      </w:r>
      <w:r>
        <w:rPr>
          <w:b/>
        </w:rPr>
        <w:t>is</w:t>
      </w:r>
      <w:r w:rsidRPr="007D1497">
        <w:rPr>
          <w:b/>
        </w:rPr>
        <w:t xml:space="preserve"> operating with LP-WUR, </w:t>
      </w:r>
      <w:r w:rsidRPr="00F36D27">
        <w:rPr>
          <w:b/>
        </w:rPr>
        <w:t xml:space="preserve">UE </w:t>
      </w:r>
      <w:r>
        <w:rPr>
          <w:b/>
        </w:rPr>
        <w:t xml:space="preserve">is not required to </w:t>
      </w:r>
      <w:r w:rsidRPr="00F36D27">
        <w:rPr>
          <w:b/>
        </w:rPr>
        <w:t xml:space="preserve">perform </w:t>
      </w:r>
      <w:r w:rsidR="00473D7F" w:rsidRPr="00473D7F">
        <w:rPr>
          <w:b/>
        </w:rPr>
        <w:t xml:space="preserve">neighbor cell </w:t>
      </w:r>
      <w:r w:rsidR="00110A9B">
        <w:rPr>
          <w:b/>
        </w:rPr>
        <w:t xml:space="preserve">RRM </w:t>
      </w:r>
      <w:r w:rsidR="00473D7F" w:rsidRPr="00473D7F">
        <w:rPr>
          <w:b/>
        </w:rPr>
        <w:t>measurement of equal or lower priority</w:t>
      </w:r>
      <w:r w:rsidR="00633194">
        <w:rPr>
          <w:b/>
        </w:rPr>
        <w:t xml:space="preserve">, if </w:t>
      </w:r>
      <w:r w:rsidR="00633194" w:rsidRPr="00473D7F">
        <w:rPr>
          <w:b/>
        </w:rPr>
        <w:t>the criteria</w:t>
      </w:r>
      <w:r w:rsidR="00F75E38">
        <w:rPr>
          <w:b/>
        </w:rPr>
        <w:t xml:space="preserve"> </w:t>
      </w:r>
      <w:r w:rsidR="00633194" w:rsidRPr="00473D7F">
        <w:rPr>
          <w:b/>
        </w:rPr>
        <w:t xml:space="preserve">for </w:t>
      </w:r>
      <w:r w:rsidR="00633194">
        <w:rPr>
          <w:b/>
        </w:rPr>
        <w:t xml:space="preserve">no </w:t>
      </w:r>
      <w:r w:rsidR="00633194" w:rsidRPr="007D1497">
        <w:rPr>
          <w:b/>
        </w:rPr>
        <w:t xml:space="preserve">neighbor cell RRM measurement </w:t>
      </w:r>
      <w:r w:rsidR="00633194">
        <w:rPr>
          <w:b/>
        </w:rPr>
        <w:t>is fulfilled</w:t>
      </w:r>
      <w:r w:rsidRPr="00F36D27">
        <w:rPr>
          <w:b/>
        </w:rPr>
        <w:t>.</w:t>
      </w:r>
      <w:r w:rsidR="00F75E38">
        <w:rPr>
          <w:b/>
        </w:rPr>
        <w:t xml:space="preserve"> The criteria </w:t>
      </w:r>
      <w:proofErr w:type="gramStart"/>
      <w:r w:rsidR="00F75E38">
        <w:rPr>
          <w:b/>
        </w:rPr>
        <w:t>is</w:t>
      </w:r>
      <w:proofErr w:type="gramEnd"/>
      <w:r w:rsidR="00F75E38">
        <w:rPr>
          <w:b/>
        </w:rPr>
        <w:t xml:space="preserve"> based on the </w:t>
      </w:r>
      <w:r w:rsidR="00F75E38" w:rsidRPr="00F75E38">
        <w:rPr>
          <w:b/>
        </w:rPr>
        <w:t>LP-WUR measurement result</w:t>
      </w:r>
      <w:r w:rsidR="00F75E38">
        <w:rPr>
          <w:b/>
        </w:rPr>
        <w:t>.</w:t>
      </w:r>
    </w:p>
    <w:p w14:paraId="4F88892D" w14:textId="2CF74DBE" w:rsidR="00B66AE7" w:rsidRDefault="00633194" w:rsidP="00B66AE7">
      <w:pPr>
        <w:spacing w:line="240" w:lineRule="auto"/>
      </w:pPr>
      <w:r>
        <w:t>Besides</w:t>
      </w:r>
      <w:r w:rsidR="00B66AE7">
        <w:t xml:space="preserve">, </w:t>
      </w:r>
      <w:r w:rsidR="00B66AE7" w:rsidRPr="0083018C">
        <w:t>measurement relaxation for higher priority frequency</w:t>
      </w:r>
      <w:r w:rsidR="00B66AE7">
        <w:t xml:space="preserve"> needs to be further considered. </w:t>
      </w:r>
      <w:r w:rsidR="00B66AE7" w:rsidRPr="0083018C">
        <w:t>Higher priority frequency</w:t>
      </w:r>
      <w:r w:rsidR="00B66AE7">
        <w:t xml:space="preserve"> may be still needed even when </w:t>
      </w:r>
      <w:r w:rsidR="00B66AE7">
        <w:rPr>
          <w:lang w:val="en-GB"/>
        </w:rPr>
        <w:t xml:space="preserve">UE is in the centre of the cell, and </w:t>
      </w:r>
      <w:r w:rsidR="00B66AE7">
        <w:t>basically the</w:t>
      </w:r>
      <w:r w:rsidR="00B66AE7" w:rsidRPr="001135EC">
        <w:t xml:space="preserve"> </w:t>
      </w:r>
      <w:r w:rsidR="00B66AE7" w:rsidRPr="0083018C">
        <w:t>measurement</w:t>
      </w:r>
      <w:r w:rsidR="00B66AE7">
        <w:t xml:space="preserve"> for </w:t>
      </w:r>
      <w:r w:rsidR="00B66AE7" w:rsidRPr="0083018C">
        <w:t>higher priority frequency</w:t>
      </w:r>
      <w:r w:rsidR="00B66AE7">
        <w:t xml:space="preserve">, when UE is </w:t>
      </w:r>
      <w:r w:rsidR="00B66AE7">
        <w:rPr>
          <w:lang w:val="en-GB"/>
        </w:rPr>
        <w:t xml:space="preserve">in the centre of the cell, is already relaxed according to existing RRM requirement, and may be further relaxed which is up to RAN4 discussion. </w:t>
      </w:r>
      <w:r w:rsidR="00DE16D7">
        <w:rPr>
          <w:lang w:val="en-GB"/>
        </w:rPr>
        <w:t>I</w:t>
      </w:r>
      <w:r w:rsidR="00B66AE7">
        <w:rPr>
          <w:lang w:val="en-GB"/>
        </w:rPr>
        <w:t xml:space="preserve">f UE only performs </w:t>
      </w:r>
      <w:r w:rsidR="00B66AE7">
        <w:t>h</w:t>
      </w:r>
      <w:r w:rsidR="00B66AE7" w:rsidRPr="0083018C">
        <w:t>igher priority frequency</w:t>
      </w:r>
      <w:r w:rsidR="00B66AE7">
        <w:t xml:space="preserve"> measurement, without performing </w:t>
      </w:r>
      <w:r w:rsidR="00B66AE7" w:rsidRPr="00426736">
        <w:t>neighbor cell measurement of equal or lower priority</w:t>
      </w:r>
      <w:r w:rsidR="00B66AE7">
        <w:t xml:space="preserve">, UE </w:t>
      </w:r>
      <w:r w:rsidR="001C2052">
        <w:t xml:space="preserve">can only rely on the measurement results of </w:t>
      </w:r>
      <w:r w:rsidR="001C2052" w:rsidRPr="0083018C">
        <w:t>higher priority frequency</w:t>
      </w:r>
      <w:r w:rsidR="001C2052">
        <w:t xml:space="preserve"> to perform cell reselection</w:t>
      </w:r>
      <w:r w:rsidR="00B66AE7">
        <w:t>.</w:t>
      </w:r>
    </w:p>
    <w:p w14:paraId="4403582B" w14:textId="78F36B1E" w:rsidR="00B66AE7" w:rsidRPr="001416CF" w:rsidRDefault="00B66AE7" w:rsidP="00B66AE7">
      <w:pPr>
        <w:spacing w:line="240" w:lineRule="auto"/>
        <w:rPr>
          <w:lang w:val="en-GB"/>
        </w:rPr>
      </w:pPr>
      <w:r w:rsidRPr="00D40786">
        <w:rPr>
          <w:rFonts w:eastAsiaTheme="minorEastAsia"/>
          <w:b/>
        </w:rPr>
        <w:t xml:space="preserve">Proposal </w:t>
      </w:r>
      <w:r w:rsidR="00322C89">
        <w:rPr>
          <w:rFonts w:eastAsiaTheme="minorEastAsia"/>
          <w:b/>
        </w:rPr>
        <w:t>5</w:t>
      </w:r>
      <w:r w:rsidRPr="00D40786">
        <w:rPr>
          <w:rFonts w:eastAsiaTheme="minorEastAsia"/>
          <w:b/>
        </w:rPr>
        <w:t xml:space="preserve">: </w:t>
      </w:r>
      <w:r>
        <w:rPr>
          <w:rFonts w:eastAsiaTheme="minorEastAsia"/>
          <w:b/>
        </w:rPr>
        <w:t>M</w:t>
      </w:r>
      <w:r w:rsidRPr="003211BE">
        <w:rPr>
          <w:rFonts w:eastAsiaTheme="minorEastAsia"/>
          <w:b/>
        </w:rPr>
        <w:t xml:space="preserve">easurement </w:t>
      </w:r>
      <w:r>
        <w:rPr>
          <w:rFonts w:eastAsiaTheme="minorEastAsia"/>
          <w:b/>
        </w:rPr>
        <w:t xml:space="preserve">relaxation for </w:t>
      </w:r>
      <w:r w:rsidRPr="000A7428">
        <w:rPr>
          <w:rFonts w:eastAsiaTheme="minorEastAsia"/>
          <w:b/>
        </w:rPr>
        <w:t>higher</w:t>
      </w:r>
      <w:r>
        <w:rPr>
          <w:rFonts w:eastAsiaTheme="minorEastAsia"/>
          <w:b/>
        </w:rPr>
        <w:t xml:space="preserve"> </w:t>
      </w:r>
      <w:r w:rsidRPr="000A7428">
        <w:rPr>
          <w:rFonts w:eastAsiaTheme="minorEastAsia"/>
          <w:b/>
        </w:rPr>
        <w:t>priority</w:t>
      </w:r>
      <w:r>
        <w:rPr>
          <w:rFonts w:eastAsiaTheme="minorEastAsia"/>
          <w:b/>
        </w:rPr>
        <w:t xml:space="preserve"> </w:t>
      </w:r>
      <w:r w:rsidRPr="000A7428">
        <w:rPr>
          <w:rFonts w:eastAsiaTheme="minorEastAsia"/>
          <w:b/>
        </w:rPr>
        <w:t>frequency</w:t>
      </w:r>
      <w:r>
        <w:rPr>
          <w:rFonts w:eastAsiaTheme="minorEastAsia"/>
          <w:b/>
        </w:rPr>
        <w:t xml:space="preserve"> is FFS.</w:t>
      </w:r>
    </w:p>
    <w:p w14:paraId="6F01D4E2" w14:textId="247DDA38" w:rsidR="00CD4360" w:rsidRPr="00903B92" w:rsidRDefault="00575CAC" w:rsidP="00903B92">
      <w:pPr>
        <w:pStyle w:val="af6"/>
        <w:numPr>
          <w:ilvl w:val="0"/>
          <w:numId w:val="26"/>
        </w:numPr>
        <w:spacing w:before="240" w:line="240" w:lineRule="auto"/>
        <w:ind w:firstLineChars="0"/>
        <w:rPr>
          <w:b/>
          <w:u w:val="single"/>
        </w:rPr>
      </w:pPr>
      <w:r w:rsidRPr="00903B92">
        <w:rPr>
          <w:b/>
          <w:u w:val="single"/>
        </w:rPr>
        <w:t xml:space="preserve">Serving cell RRM measurement relaxation </w:t>
      </w:r>
      <w:r w:rsidR="00787BA3" w:rsidRPr="00903B92">
        <w:rPr>
          <w:b/>
          <w:u w:val="single"/>
        </w:rPr>
        <w:t xml:space="preserve">for </w:t>
      </w:r>
      <w:r w:rsidRPr="00903B92">
        <w:rPr>
          <w:b/>
          <w:u w:val="single"/>
        </w:rPr>
        <w:t>MR</w:t>
      </w:r>
    </w:p>
    <w:p w14:paraId="3031C14E" w14:textId="1C29348B" w:rsidR="000C18E9" w:rsidRDefault="00633194" w:rsidP="00691D6C">
      <w:pPr>
        <w:spacing w:line="240" w:lineRule="auto"/>
      </w:pPr>
      <w:r>
        <w:t xml:space="preserve">For similar reasons as </w:t>
      </w:r>
      <w:r w:rsidR="00F75E38">
        <w:t>neighbor</w:t>
      </w:r>
      <w:r w:rsidR="00F75E38" w:rsidRPr="00F75E38">
        <w:t xml:space="preserve"> cell RRM measurement</w:t>
      </w:r>
      <w:r w:rsidR="00F75E38" w:rsidRPr="00F75E38" w:rsidDel="00F75E38">
        <w:t xml:space="preserve"> </w:t>
      </w:r>
      <w:r>
        <w:t xml:space="preserve">(to </w:t>
      </w:r>
      <w:r w:rsidR="000C18E9">
        <w:t xml:space="preserve">minimize </w:t>
      </w:r>
      <w:r w:rsidRPr="00CF3EA6">
        <w:t>transition</w:t>
      </w:r>
      <w:r>
        <w:t>ing</w:t>
      </w:r>
      <w:r w:rsidRPr="00CF3EA6">
        <w:t xml:space="preserve"> from LP-WU</w:t>
      </w:r>
      <w:r>
        <w:t>R</w:t>
      </w:r>
      <w:r w:rsidRPr="00CF3EA6">
        <w:t xml:space="preserve"> to MR</w:t>
      </w:r>
      <w:r>
        <w:t xml:space="preserve">), </w:t>
      </w:r>
      <w:r w:rsidR="00A22686">
        <w:t>i</w:t>
      </w:r>
      <w:r w:rsidR="00A22686" w:rsidRPr="00A22686">
        <w:t xml:space="preserve">f UE is operating with LP-WUR, </w:t>
      </w:r>
      <w:r w:rsidR="001271B1">
        <w:t xml:space="preserve">either </w:t>
      </w:r>
      <w:r w:rsidR="00A22686" w:rsidRPr="00A22686">
        <w:t xml:space="preserve">relaxed </w:t>
      </w:r>
      <w:r w:rsidR="00F75E38">
        <w:t>or</w:t>
      </w:r>
      <w:r w:rsidR="00A22686" w:rsidRPr="00691D6C">
        <w:t xml:space="preserve"> </w:t>
      </w:r>
      <w:r w:rsidR="00482F5A">
        <w:t>no</w:t>
      </w:r>
      <w:r w:rsidR="00A22686" w:rsidRPr="00691D6C">
        <w:t xml:space="preserve"> </w:t>
      </w:r>
      <w:r w:rsidR="00482F5A">
        <w:t>serving</w:t>
      </w:r>
      <w:r w:rsidR="00482F5A" w:rsidRPr="00A22686">
        <w:t xml:space="preserve"> </w:t>
      </w:r>
      <w:r w:rsidR="00482F5A" w:rsidRPr="00700601">
        <w:t>cell</w:t>
      </w:r>
      <w:r w:rsidR="00482F5A" w:rsidRPr="00691D6C">
        <w:t xml:space="preserve"> </w:t>
      </w:r>
      <w:r w:rsidR="00A22686" w:rsidRPr="00691D6C">
        <w:t>RRM measurements</w:t>
      </w:r>
      <w:r w:rsidR="00A22686">
        <w:t xml:space="preserve"> </w:t>
      </w:r>
      <w:r w:rsidR="00A22686" w:rsidRPr="00A22686">
        <w:t xml:space="preserve">should be performed by MR. </w:t>
      </w:r>
    </w:p>
    <w:p w14:paraId="6D66C950" w14:textId="53C7B9DA" w:rsidR="00836208" w:rsidRDefault="001271B1" w:rsidP="00691D6C">
      <w:pPr>
        <w:spacing w:line="240" w:lineRule="auto"/>
      </w:pPr>
      <w:r>
        <w:t xml:space="preserve">When </w:t>
      </w:r>
      <w:r>
        <w:rPr>
          <w:lang w:val="en-GB"/>
        </w:rPr>
        <w:t xml:space="preserve">the UE is at the edge of the cell and has started to </w:t>
      </w:r>
      <w:r w:rsidRPr="00E1243A">
        <w:rPr>
          <w:lang w:val="en-GB"/>
        </w:rPr>
        <w:t xml:space="preserve">perform </w:t>
      </w:r>
      <w:proofErr w:type="spellStart"/>
      <w:r w:rsidRPr="00E1243A">
        <w:rPr>
          <w:lang w:val="en-GB"/>
        </w:rPr>
        <w:t>neighbor</w:t>
      </w:r>
      <w:proofErr w:type="spellEnd"/>
      <w:r w:rsidRPr="00E1243A">
        <w:rPr>
          <w:lang w:val="en-GB"/>
        </w:rPr>
        <w:t xml:space="preserve"> cell measurement of equal or lower priority</w:t>
      </w:r>
      <w:r>
        <w:t xml:space="preserve"> by MR</w:t>
      </w:r>
      <w:r>
        <w:rPr>
          <w:lang w:val="en-GB"/>
        </w:rPr>
        <w:t xml:space="preserve">, UE can also perform </w:t>
      </w:r>
      <w:r>
        <w:t>serving cell measurement by MR without much additional effort, since anyway the i</w:t>
      </w:r>
      <w:r w:rsidRPr="00804449">
        <w:t>ntra-frequency</w:t>
      </w:r>
      <w:r w:rsidRPr="00D32566">
        <w:t xml:space="preserve"> </w:t>
      </w:r>
      <w:r>
        <w:t xml:space="preserve">measurement should be </w:t>
      </w:r>
      <w:r>
        <w:rPr>
          <w:lang w:val="en-GB"/>
        </w:rPr>
        <w:t xml:space="preserve">performed. </w:t>
      </w:r>
      <w:proofErr w:type="gramStart"/>
      <w:r>
        <w:rPr>
          <w:lang w:val="en-GB"/>
        </w:rPr>
        <w:t>So</w:t>
      </w:r>
      <w:proofErr w:type="gramEnd"/>
      <w:r>
        <w:rPr>
          <w:lang w:val="en-GB"/>
        </w:rPr>
        <w:t xml:space="preserve"> the criteria for </w:t>
      </w:r>
      <w:r>
        <w:t>neighbor</w:t>
      </w:r>
      <w:r w:rsidRPr="00F75E38">
        <w:t xml:space="preserve"> cell RRM measurement</w:t>
      </w:r>
      <w:r>
        <w:t xml:space="preserve"> relaxation, i.e., t</w:t>
      </w:r>
      <w:r w:rsidR="00A22686" w:rsidRPr="00A22686">
        <w:t>he entry condition of LP-WUS monitoring</w:t>
      </w:r>
      <w:r>
        <w:t>,</w:t>
      </w:r>
      <w:r w:rsidR="00A22686" w:rsidRPr="00A22686">
        <w:t xml:space="preserve"> can be </w:t>
      </w:r>
      <w:r>
        <w:t>reused</w:t>
      </w:r>
      <w:r w:rsidR="00A22686" w:rsidRPr="00A22686">
        <w:t xml:space="preserve"> as the criteria for </w:t>
      </w:r>
      <w:r w:rsidR="00504394">
        <w:t>serving</w:t>
      </w:r>
      <w:r w:rsidR="00504394" w:rsidRPr="00A22686">
        <w:t xml:space="preserve"> </w:t>
      </w:r>
      <w:r w:rsidR="00A22686" w:rsidRPr="00A22686">
        <w:t>cell RRM measurement relaxation by MR.</w:t>
      </w:r>
    </w:p>
    <w:p w14:paraId="57DCF3BB" w14:textId="312F9A68" w:rsidR="003002FF" w:rsidRPr="00BD5FF1" w:rsidRDefault="003002FF" w:rsidP="003002FF">
      <w:pPr>
        <w:spacing w:line="240" w:lineRule="auto"/>
        <w:rPr>
          <w:b/>
        </w:rPr>
      </w:pPr>
      <w:r w:rsidRPr="0008760D">
        <w:rPr>
          <w:b/>
        </w:rPr>
        <w:t xml:space="preserve">Proposal </w:t>
      </w:r>
      <w:r>
        <w:rPr>
          <w:b/>
        </w:rPr>
        <w:t>6</w:t>
      </w:r>
      <w:r w:rsidRPr="0008760D">
        <w:rPr>
          <w:b/>
        </w:rPr>
        <w:t xml:space="preserve">: </w:t>
      </w:r>
      <w:r>
        <w:rPr>
          <w:b/>
        </w:rPr>
        <w:t>I</w:t>
      </w:r>
      <w:r w:rsidRPr="007D1497">
        <w:rPr>
          <w:b/>
        </w:rPr>
        <w:t xml:space="preserve">f UE </w:t>
      </w:r>
      <w:r>
        <w:rPr>
          <w:b/>
        </w:rPr>
        <w:t>is</w:t>
      </w:r>
      <w:r w:rsidRPr="007D1497">
        <w:rPr>
          <w:b/>
        </w:rPr>
        <w:t xml:space="preserve"> operating with LP-WUR, the relaxed</w:t>
      </w:r>
      <w:r>
        <w:rPr>
          <w:b/>
        </w:rPr>
        <w:t xml:space="preserve"> </w:t>
      </w:r>
      <w:r w:rsidR="001271B1">
        <w:rPr>
          <w:b/>
        </w:rPr>
        <w:t>serving</w:t>
      </w:r>
      <w:r w:rsidRPr="007D1497">
        <w:rPr>
          <w:b/>
        </w:rPr>
        <w:t xml:space="preserve"> cell RRM measurement should be performed by MR</w:t>
      </w:r>
      <w:r>
        <w:rPr>
          <w:b/>
        </w:rPr>
        <w:t>.</w:t>
      </w:r>
      <w:r w:rsidRPr="007D1497">
        <w:t xml:space="preserve"> </w:t>
      </w:r>
      <w:r w:rsidR="00261717" w:rsidRPr="00392890">
        <w:rPr>
          <w:b/>
        </w:rPr>
        <w:t xml:space="preserve">The criteria for neighbor cell RRM measurement relaxation, i.e., </w:t>
      </w:r>
      <w:r w:rsidR="00261717" w:rsidRPr="00261717">
        <w:rPr>
          <w:b/>
        </w:rPr>
        <w:t>t</w:t>
      </w:r>
      <w:r w:rsidRPr="00261717">
        <w:rPr>
          <w:b/>
        </w:rPr>
        <w:t xml:space="preserve">he </w:t>
      </w:r>
      <w:r w:rsidRPr="007D1497">
        <w:rPr>
          <w:b/>
        </w:rPr>
        <w:t>entry condition of LP-WUS monitoring</w:t>
      </w:r>
      <w:r w:rsidR="00261717">
        <w:rPr>
          <w:b/>
        </w:rPr>
        <w:t>,</w:t>
      </w:r>
      <w:r w:rsidRPr="007D1497">
        <w:rPr>
          <w:b/>
        </w:rPr>
        <w:t xml:space="preserve"> can be re</w:t>
      </w:r>
      <w:r w:rsidR="00261717">
        <w:rPr>
          <w:b/>
        </w:rPr>
        <w:t>used</w:t>
      </w:r>
      <w:r w:rsidRPr="007D1497">
        <w:rPr>
          <w:b/>
        </w:rPr>
        <w:t xml:space="preserve"> as the criteria for </w:t>
      </w:r>
      <w:r w:rsidR="001271B1">
        <w:rPr>
          <w:b/>
        </w:rPr>
        <w:t>serving</w:t>
      </w:r>
      <w:r w:rsidRPr="007D1497">
        <w:rPr>
          <w:b/>
        </w:rPr>
        <w:t xml:space="preserve"> cell RRM measurement relaxation by MR.</w:t>
      </w:r>
    </w:p>
    <w:p w14:paraId="0A9E848B" w14:textId="28641FBB" w:rsidR="00EB4317" w:rsidRDefault="00836208" w:rsidP="00691D6C">
      <w:pPr>
        <w:spacing w:line="240" w:lineRule="auto"/>
      </w:pPr>
      <w:r>
        <w:t>I</w:t>
      </w:r>
      <w:r w:rsidR="007E459B">
        <w:t xml:space="preserve">f the </w:t>
      </w:r>
      <w:r w:rsidR="007E459B" w:rsidRPr="007E459B">
        <w:t>UE is operating with LP-WUR</w:t>
      </w:r>
      <w:r w:rsidR="007E459B">
        <w:t xml:space="preserve">, and </w:t>
      </w:r>
      <w:r w:rsidR="00C5087A">
        <w:t xml:space="preserve">the criteria </w:t>
      </w:r>
      <w:r w:rsidR="00191CE9">
        <w:t>for no</w:t>
      </w:r>
      <w:r w:rsidR="0060659C">
        <w:rPr>
          <w:lang w:val="en-GB"/>
        </w:rPr>
        <w:t xml:space="preserve"> </w:t>
      </w:r>
      <w:proofErr w:type="spellStart"/>
      <w:r w:rsidR="0060659C" w:rsidRPr="00CE7B66">
        <w:rPr>
          <w:lang w:val="en-GB"/>
        </w:rPr>
        <w:t>neighbor</w:t>
      </w:r>
      <w:proofErr w:type="spellEnd"/>
      <w:r w:rsidR="0060659C" w:rsidRPr="00CE7B66">
        <w:rPr>
          <w:lang w:val="en-GB"/>
        </w:rPr>
        <w:t xml:space="preserve"> cell measurement</w:t>
      </w:r>
      <w:r w:rsidR="0060659C" w:rsidRPr="0060659C">
        <w:t xml:space="preserve"> of </w:t>
      </w:r>
      <w:r w:rsidR="0060659C" w:rsidRPr="00804449">
        <w:t>equal or lower priority</w:t>
      </w:r>
      <w:r w:rsidR="00174B13">
        <w:t xml:space="preserve"> by MR</w:t>
      </w:r>
      <w:r w:rsidR="00C5087A">
        <w:t xml:space="preserve"> is met</w:t>
      </w:r>
      <w:r w:rsidR="00E1243A">
        <w:t>, it is beneficial that UE does not perform serving cell measurement by MR either.</w:t>
      </w:r>
      <w:r w:rsidR="001416CF">
        <w:t xml:space="preserve"> </w:t>
      </w:r>
      <w:r w:rsidR="00C5087A">
        <w:lastRenderedPageBreak/>
        <w:t>Because</w:t>
      </w:r>
      <w:r w:rsidR="00B971F2">
        <w:t xml:space="preserve"> </w:t>
      </w:r>
      <w:r w:rsidR="006313B7">
        <w:t>serving cell measurement rel</w:t>
      </w:r>
      <w:r w:rsidR="00C5087A">
        <w:t>ying</w:t>
      </w:r>
      <w:r w:rsidR="006313B7">
        <w:t xml:space="preserve"> on the measurement by LP-WUR</w:t>
      </w:r>
      <w:r w:rsidR="00C5087A">
        <w:t xml:space="preserve"> is sufficient</w:t>
      </w:r>
      <w:r w:rsidR="00633194">
        <w:t xml:space="preserve"> to</w:t>
      </w:r>
      <w:r w:rsidR="00DB74B4">
        <w:t xml:space="preserve"> determine whether to start </w:t>
      </w:r>
      <w:proofErr w:type="spellStart"/>
      <w:r w:rsidR="00DB74B4" w:rsidRPr="00E1243A">
        <w:rPr>
          <w:lang w:val="en-GB"/>
        </w:rPr>
        <w:t>neighbor</w:t>
      </w:r>
      <w:proofErr w:type="spellEnd"/>
      <w:r w:rsidR="00DB74B4" w:rsidRPr="00E1243A">
        <w:rPr>
          <w:lang w:val="en-GB"/>
        </w:rPr>
        <w:t xml:space="preserve"> cell measurement of equal or lower priority</w:t>
      </w:r>
      <w:r w:rsidR="00DB74B4">
        <w:t xml:space="preserve"> based on measurement result by LP-WUR.</w:t>
      </w:r>
      <w:r w:rsidR="00633194">
        <w:t xml:space="preserve"> There is </w:t>
      </w:r>
      <w:r w:rsidR="00B60886">
        <w:t>reduction on power</w:t>
      </w:r>
      <w:r w:rsidR="00633194">
        <w:t xml:space="preserve"> gain to perform serving cell measurement by MR in this case.</w:t>
      </w:r>
    </w:p>
    <w:p w14:paraId="3CC383AC" w14:textId="1601C0AF" w:rsidR="001416CF" w:rsidRDefault="001416CF" w:rsidP="001416CF">
      <w:pPr>
        <w:spacing w:line="240" w:lineRule="auto"/>
      </w:pPr>
      <w:r w:rsidRPr="0008760D">
        <w:rPr>
          <w:b/>
        </w:rPr>
        <w:t xml:space="preserve">Proposal </w:t>
      </w:r>
      <w:r w:rsidR="001271B1">
        <w:rPr>
          <w:b/>
        </w:rPr>
        <w:t>7</w:t>
      </w:r>
      <w:r w:rsidRPr="0008760D">
        <w:rPr>
          <w:b/>
        </w:rPr>
        <w:t xml:space="preserve">: </w:t>
      </w:r>
      <w:r>
        <w:rPr>
          <w:b/>
        </w:rPr>
        <w:t>I</w:t>
      </w:r>
      <w:r w:rsidRPr="007D1497">
        <w:rPr>
          <w:b/>
        </w:rPr>
        <w:t xml:space="preserve">f UE </w:t>
      </w:r>
      <w:r>
        <w:rPr>
          <w:b/>
        </w:rPr>
        <w:t>is</w:t>
      </w:r>
      <w:r w:rsidRPr="007D1497">
        <w:rPr>
          <w:b/>
        </w:rPr>
        <w:t xml:space="preserve"> operating with LP-WUR, </w:t>
      </w:r>
      <w:r w:rsidR="00316174" w:rsidRPr="00C71382">
        <w:rPr>
          <w:b/>
        </w:rPr>
        <w:t>UE perform</w:t>
      </w:r>
      <w:r w:rsidR="001271B1">
        <w:rPr>
          <w:b/>
        </w:rPr>
        <w:t xml:space="preserve">s </w:t>
      </w:r>
      <w:r w:rsidR="00316174" w:rsidRPr="00316174">
        <w:rPr>
          <w:b/>
        </w:rPr>
        <w:t>no serving cell measurement</w:t>
      </w:r>
      <w:r w:rsidR="00316174">
        <w:rPr>
          <w:b/>
        </w:rPr>
        <w:t xml:space="preserve"> by MR, if </w:t>
      </w:r>
      <w:r w:rsidR="00316174" w:rsidRPr="00473D7F">
        <w:rPr>
          <w:b/>
        </w:rPr>
        <w:t xml:space="preserve">the criteria for </w:t>
      </w:r>
      <w:r w:rsidR="008B3C59">
        <w:rPr>
          <w:b/>
        </w:rPr>
        <w:t>no</w:t>
      </w:r>
      <w:r w:rsidR="00316174" w:rsidRPr="00473D7F">
        <w:rPr>
          <w:b/>
        </w:rPr>
        <w:t xml:space="preserve"> neighbor cell</w:t>
      </w:r>
      <w:r w:rsidR="008B3C59">
        <w:rPr>
          <w:b/>
        </w:rPr>
        <w:t xml:space="preserve"> RRM</w:t>
      </w:r>
      <w:r w:rsidR="00316174" w:rsidRPr="00473D7F">
        <w:rPr>
          <w:b/>
        </w:rPr>
        <w:t xml:space="preserve"> measurement is fulfilled</w:t>
      </w:r>
      <w:r w:rsidRPr="00F36D27">
        <w:rPr>
          <w:b/>
        </w:rPr>
        <w:t>.</w:t>
      </w:r>
    </w:p>
    <w:p w14:paraId="38BC45CE" w14:textId="309509E3" w:rsidR="000C5CE3" w:rsidRPr="000C5CE3" w:rsidRDefault="000C5CE3" w:rsidP="004E78D5">
      <w:r>
        <w:t xml:space="preserve">Details about </w:t>
      </w:r>
      <w:r w:rsidR="00FA07E6">
        <w:rPr>
          <w:rFonts w:hint="eastAsia"/>
        </w:rPr>
        <w:t>how</w:t>
      </w:r>
      <w:r w:rsidR="00FA07E6">
        <w:t xml:space="preserve"> LP-WUR </w:t>
      </w:r>
      <w:r w:rsidR="00FA07E6">
        <w:rPr>
          <w:rFonts w:hint="eastAsia"/>
        </w:rPr>
        <w:t>or</w:t>
      </w:r>
      <w:r w:rsidR="00FA07E6">
        <w:t xml:space="preserve"> MR </w:t>
      </w:r>
      <w:r w:rsidR="00FA07E6">
        <w:rPr>
          <w:rFonts w:hint="eastAsia"/>
        </w:rPr>
        <w:t>performs</w:t>
      </w:r>
      <w:r w:rsidR="00FA07E6">
        <w:t xml:space="preserve"> </w:t>
      </w:r>
      <w:r w:rsidRPr="000C5CE3">
        <w:t xml:space="preserve">RRM measurement </w:t>
      </w:r>
      <w:r>
        <w:t xml:space="preserve">are illustrated in the figure </w:t>
      </w:r>
      <w:r w:rsidR="00FA07E6">
        <w:rPr>
          <w:rFonts w:hint="eastAsia"/>
        </w:rPr>
        <w:t>and</w:t>
      </w:r>
      <w:r w:rsidR="00FA07E6">
        <w:t xml:space="preserve"> table </w:t>
      </w:r>
      <w:r>
        <w:t>below</w:t>
      </w:r>
      <w:r w:rsidR="0027750B">
        <w:t>.</w:t>
      </w:r>
    </w:p>
    <w:p w14:paraId="5421DA6C" w14:textId="236FC649" w:rsidR="00A22486" w:rsidRDefault="00957C29" w:rsidP="00A22486">
      <w:pPr>
        <w:spacing w:line="240" w:lineRule="auto"/>
        <w:jc w:val="center"/>
      </w:pPr>
      <w:r>
        <w:rPr>
          <w:noProof/>
        </w:rPr>
        <w:drawing>
          <wp:inline distT="0" distB="0" distL="0" distR="0" wp14:anchorId="68B257B6" wp14:editId="5821EFB8">
            <wp:extent cx="6120765" cy="3894462"/>
            <wp:effectExtent l="0" t="0" r="0" b="0"/>
            <wp:docPr id="1" name="图片 1" descr="C:\Users\x00849354\AppData\Roaming\eSpace_Desktop\UserData\x00849354\imagefiles\originalImgfiles\975170A3-540D-42D7-ADE9-08579A419F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x00849354\AppData\Roaming\eSpace_Desktop\UserData\x00849354\imagefiles\originalImgfiles\975170A3-540D-42D7-ADE9-08579A419F07.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3894462"/>
                    </a:xfrm>
                    <a:prstGeom prst="rect">
                      <a:avLst/>
                    </a:prstGeom>
                    <a:noFill/>
                    <a:ln>
                      <a:noFill/>
                    </a:ln>
                  </pic:spPr>
                </pic:pic>
              </a:graphicData>
            </a:graphic>
          </wp:inline>
        </w:drawing>
      </w:r>
    </w:p>
    <w:p w14:paraId="31C54664" w14:textId="60A90DF3" w:rsidR="00A22486" w:rsidRDefault="00A22486" w:rsidP="00A22486">
      <w:pPr>
        <w:spacing w:line="240" w:lineRule="auto"/>
        <w:jc w:val="center"/>
        <w:rPr>
          <w:sz w:val="20"/>
        </w:rPr>
      </w:pPr>
      <w:r w:rsidRPr="002106B1">
        <w:rPr>
          <w:sz w:val="20"/>
        </w:rPr>
        <w:t xml:space="preserve">Fig. </w:t>
      </w:r>
      <w:r>
        <w:rPr>
          <w:sz w:val="20"/>
        </w:rPr>
        <w:t>1</w:t>
      </w:r>
      <w:r w:rsidRPr="002106B1">
        <w:rPr>
          <w:sz w:val="20"/>
        </w:rPr>
        <w:t xml:space="preserve">. </w:t>
      </w:r>
      <w:r>
        <w:rPr>
          <w:sz w:val="20"/>
        </w:rPr>
        <w:t>Example</w:t>
      </w:r>
      <w:r w:rsidR="001F5395">
        <w:rPr>
          <w:sz w:val="20"/>
        </w:rPr>
        <w:t>s</w:t>
      </w:r>
      <w:r>
        <w:rPr>
          <w:sz w:val="20"/>
        </w:rPr>
        <w:t xml:space="preserve"> of </w:t>
      </w:r>
      <w:r w:rsidRPr="002106B1">
        <w:rPr>
          <w:sz w:val="20"/>
        </w:rPr>
        <w:t>UE behaviors for RRM measurement relaxation</w:t>
      </w:r>
      <w:r w:rsidR="00925804">
        <w:rPr>
          <w:sz w:val="20"/>
        </w:rPr>
        <w:t xml:space="preserve"> </w:t>
      </w:r>
      <w:r w:rsidRPr="002106B1">
        <w:rPr>
          <w:sz w:val="20"/>
        </w:rPr>
        <w:t>in different scenarios</w:t>
      </w:r>
      <w:r>
        <w:rPr>
          <w:sz w:val="20"/>
        </w:rPr>
        <w:t xml:space="preserve"> </w:t>
      </w:r>
    </w:p>
    <w:p w14:paraId="3E89942F" w14:textId="72649255" w:rsidR="00BC538A" w:rsidRPr="0027750B" w:rsidRDefault="00BC538A" w:rsidP="00BC538A">
      <w:pPr>
        <w:spacing w:line="240" w:lineRule="auto"/>
      </w:pPr>
    </w:p>
    <w:p w14:paraId="3F06B1D5" w14:textId="77777777" w:rsidR="00BC538A" w:rsidRPr="004E23F3" w:rsidRDefault="00BC538A" w:rsidP="00BC538A">
      <w:pPr>
        <w:spacing w:line="240" w:lineRule="auto"/>
        <w:jc w:val="center"/>
        <w:rPr>
          <w:sz w:val="20"/>
        </w:rPr>
      </w:pPr>
      <w:r>
        <w:rPr>
          <w:sz w:val="20"/>
        </w:rPr>
        <w:t>Table</w:t>
      </w:r>
      <w:r w:rsidRPr="002106B1">
        <w:rPr>
          <w:sz w:val="20"/>
        </w:rPr>
        <w:t xml:space="preserve">. </w:t>
      </w:r>
      <w:r>
        <w:rPr>
          <w:sz w:val="20"/>
        </w:rPr>
        <w:t>1</w:t>
      </w:r>
      <w:r w:rsidRPr="002106B1">
        <w:rPr>
          <w:sz w:val="20"/>
        </w:rPr>
        <w:t xml:space="preserve">. </w:t>
      </w:r>
      <w:r>
        <w:rPr>
          <w:sz w:val="20"/>
        </w:rPr>
        <w:t xml:space="preserve">Summary of </w:t>
      </w:r>
      <w:r w:rsidRPr="004E23F3">
        <w:rPr>
          <w:sz w:val="20"/>
        </w:rPr>
        <w:t>RRM measurement criteria</w:t>
      </w:r>
      <w:r>
        <w:rPr>
          <w:sz w:val="20"/>
        </w:rPr>
        <w:t xml:space="preserve"> and UE RRM measurements behavior</w:t>
      </w:r>
    </w:p>
    <w:tbl>
      <w:tblPr>
        <w:tblStyle w:val="af1"/>
        <w:tblW w:w="0" w:type="auto"/>
        <w:tblLook w:val="04A0" w:firstRow="1" w:lastRow="0" w:firstColumn="1" w:lastColumn="0" w:noHBand="0" w:noVBand="1"/>
      </w:tblPr>
      <w:tblGrid>
        <w:gridCol w:w="1555"/>
        <w:gridCol w:w="2409"/>
        <w:gridCol w:w="2835"/>
        <w:gridCol w:w="2830"/>
      </w:tblGrid>
      <w:tr w:rsidR="00BC538A" w:rsidRPr="000B4498" w14:paraId="7E9CA04C" w14:textId="77777777" w:rsidTr="00F47772">
        <w:tc>
          <w:tcPr>
            <w:tcW w:w="3964" w:type="dxa"/>
            <w:gridSpan w:val="2"/>
            <w:vMerge w:val="restart"/>
          </w:tcPr>
          <w:p w14:paraId="7EE0FB49" w14:textId="77777777" w:rsidR="00BC538A" w:rsidRPr="000B4498" w:rsidRDefault="00BC538A" w:rsidP="00333FC9">
            <w:pPr>
              <w:spacing w:after="0" w:line="240" w:lineRule="auto"/>
              <w:jc w:val="center"/>
              <w:rPr>
                <w:rFonts w:ascii="Arial" w:hAnsi="Arial" w:cs="Arial"/>
                <w:b/>
                <w:sz w:val="20"/>
              </w:rPr>
            </w:pPr>
            <w:r w:rsidRPr="000B4498">
              <w:rPr>
                <w:rFonts w:ascii="Arial" w:hAnsi="Arial" w:cs="Arial"/>
                <w:b/>
                <w:sz w:val="20"/>
              </w:rPr>
              <w:t>RRM measurement criteria</w:t>
            </w:r>
          </w:p>
        </w:tc>
        <w:tc>
          <w:tcPr>
            <w:tcW w:w="5665" w:type="dxa"/>
            <w:gridSpan w:val="2"/>
          </w:tcPr>
          <w:p w14:paraId="18152798" w14:textId="137542BA" w:rsidR="00BC538A" w:rsidRPr="000B4498" w:rsidRDefault="00BC538A" w:rsidP="00333FC9">
            <w:pPr>
              <w:spacing w:after="0" w:line="240" w:lineRule="auto"/>
              <w:jc w:val="center"/>
              <w:rPr>
                <w:rFonts w:ascii="Arial" w:hAnsi="Arial" w:cs="Arial"/>
                <w:b/>
                <w:sz w:val="20"/>
              </w:rPr>
            </w:pPr>
            <w:r w:rsidRPr="000B4498">
              <w:rPr>
                <w:rFonts w:ascii="Arial" w:hAnsi="Arial" w:cs="Arial"/>
                <w:b/>
                <w:sz w:val="20"/>
              </w:rPr>
              <w:t>RRM measurements behavior</w:t>
            </w:r>
          </w:p>
        </w:tc>
      </w:tr>
      <w:tr w:rsidR="00BC538A" w:rsidRPr="000B4498" w14:paraId="43727462" w14:textId="77777777" w:rsidTr="00F47772">
        <w:tc>
          <w:tcPr>
            <w:tcW w:w="3964" w:type="dxa"/>
            <w:gridSpan w:val="2"/>
            <w:vMerge/>
          </w:tcPr>
          <w:p w14:paraId="59BE78A5" w14:textId="77777777" w:rsidR="00BC538A" w:rsidRPr="000B4498" w:rsidRDefault="00BC538A" w:rsidP="00333FC9">
            <w:pPr>
              <w:spacing w:after="0" w:line="240" w:lineRule="auto"/>
              <w:jc w:val="center"/>
              <w:rPr>
                <w:rFonts w:ascii="Arial" w:hAnsi="Arial" w:cs="Arial"/>
                <w:b/>
                <w:sz w:val="20"/>
              </w:rPr>
            </w:pPr>
          </w:p>
        </w:tc>
        <w:tc>
          <w:tcPr>
            <w:tcW w:w="2835" w:type="dxa"/>
          </w:tcPr>
          <w:p w14:paraId="7B2747A7" w14:textId="319098E2" w:rsidR="00BC538A" w:rsidRPr="00F47772" w:rsidRDefault="000B4498" w:rsidP="00333FC9">
            <w:pPr>
              <w:spacing w:after="0" w:line="240" w:lineRule="auto"/>
              <w:jc w:val="center"/>
              <w:rPr>
                <w:rFonts w:ascii="Arial" w:hAnsi="Arial" w:cs="Arial"/>
                <w:b/>
                <w:sz w:val="20"/>
              </w:rPr>
            </w:pPr>
            <w:r w:rsidRPr="00F47772">
              <w:rPr>
                <w:rFonts w:ascii="Arial" w:hAnsi="Arial" w:cs="Arial"/>
                <w:b/>
                <w:sz w:val="20"/>
              </w:rPr>
              <w:t>Serving cell</w:t>
            </w:r>
          </w:p>
        </w:tc>
        <w:tc>
          <w:tcPr>
            <w:tcW w:w="2830" w:type="dxa"/>
          </w:tcPr>
          <w:p w14:paraId="2CF4B938" w14:textId="7C7D48F2" w:rsidR="00BC538A" w:rsidRPr="00F47772" w:rsidRDefault="00F47772" w:rsidP="00333FC9">
            <w:pPr>
              <w:spacing w:after="0" w:line="240" w:lineRule="auto"/>
              <w:jc w:val="center"/>
              <w:rPr>
                <w:rFonts w:ascii="Arial" w:hAnsi="Arial" w:cs="Arial"/>
                <w:b/>
                <w:sz w:val="20"/>
              </w:rPr>
            </w:pPr>
            <w:r w:rsidRPr="00F47772">
              <w:rPr>
                <w:rFonts w:ascii="Arial" w:hAnsi="Arial" w:cs="Arial"/>
                <w:b/>
                <w:sz w:val="20"/>
              </w:rPr>
              <w:t>N</w:t>
            </w:r>
            <w:r w:rsidR="000B4498" w:rsidRPr="00F47772">
              <w:rPr>
                <w:rFonts w:ascii="Arial" w:hAnsi="Arial" w:cs="Arial"/>
                <w:b/>
                <w:sz w:val="20"/>
              </w:rPr>
              <w:t>eighbor cell</w:t>
            </w:r>
          </w:p>
        </w:tc>
      </w:tr>
      <w:tr w:rsidR="00BC538A" w:rsidRPr="000B4498" w14:paraId="1C66423C" w14:textId="77777777" w:rsidTr="00F47772">
        <w:tc>
          <w:tcPr>
            <w:tcW w:w="1555" w:type="dxa"/>
            <w:vMerge w:val="restart"/>
            <w:shd w:val="clear" w:color="auto" w:fill="E5DFEC" w:themeFill="accent4" w:themeFillTint="33"/>
          </w:tcPr>
          <w:p w14:paraId="18E7A1AE" w14:textId="77777777" w:rsidR="00BC538A" w:rsidRPr="000B4498" w:rsidRDefault="00BC538A" w:rsidP="00333FC9">
            <w:pPr>
              <w:spacing w:after="0" w:line="240" w:lineRule="auto"/>
              <w:jc w:val="left"/>
              <w:rPr>
                <w:rFonts w:ascii="Arial" w:hAnsi="Arial" w:cs="Arial"/>
                <w:sz w:val="20"/>
              </w:rPr>
            </w:pPr>
            <w:r w:rsidRPr="000B4498">
              <w:rPr>
                <w:rFonts w:ascii="Arial" w:hAnsi="Arial" w:cs="Arial"/>
                <w:sz w:val="20"/>
              </w:rPr>
              <w:t>Entry condition for LP-WUS monitoring is fulfilled</w:t>
            </w:r>
          </w:p>
        </w:tc>
        <w:tc>
          <w:tcPr>
            <w:tcW w:w="2409" w:type="dxa"/>
            <w:shd w:val="clear" w:color="auto" w:fill="FDE9D9" w:themeFill="accent6" w:themeFillTint="33"/>
          </w:tcPr>
          <w:p w14:paraId="09324E08" w14:textId="77777777" w:rsidR="00BC538A" w:rsidRPr="000B4498" w:rsidRDefault="00BC538A" w:rsidP="00333FC9">
            <w:pPr>
              <w:spacing w:after="0" w:line="240" w:lineRule="auto"/>
              <w:jc w:val="left"/>
              <w:rPr>
                <w:rFonts w:ascii="Arial" w:hAnsi="Arial" w:cs="Arial"/>
                <w:sz w:val="20"/>
                <w:lang w:val="en-GB" w:eastAsia="ja-JP"/>
              </w:rPr>
            </w:pPr>
            <w:proofErr w:type="spellStart"/>
            <w:r w:rsidRPr="000B4498">
              <w:rPr>
                <w:rFonts w:ascii="Arial" w:hAnsi="Arial" w:cs="Arial"/>
                <w:sz w:val="20"/>
                <w:lang w:val="en-GB" w:eastAsia="ja-JP"/>
              </w:rPr>
              <w:t>Srxlev</w:t>
            </w:r>
            <w:proofErr w:type="spellEnd"/>
            <w:r w:rsidRPr="000B4498">
              <w:rPr>
                <w:rFonts w:ascii="Arial" w:hAnsi="Arial" w:cs="Arial"/>
                <w:sz w:val="20"/>
                <w:vertAlign w:val="subscript"/>
                <w:lang w:val="en-GB" w:eastAsia="ja-JP"/>
              </w:rPr>
              <w:t xml:space="preserve"> </w:t>
            </w:r>
            <w:r w:rsidRPr="000B4498">
              <w:rPr>
                <w:rFonts w:ascii="Arial" w:hAnsi="Arial" w:cs="Arial"/>
                <w:sz w:val="20"/>
                <w:lang w:val="en-GB" w:eastAsia="ja-JP"/>
              </w:rPr>
              <w:t xml:space="preserve">&gt; </w:t>
            </w:r>
            <w:proofErr w:type="spellStart"/>
            <w:r w:rsidRPr="000B4498">
              <w:rPr>
                <w:rFonts w:ascii="Arial" w:hAnsi="Arial" w:cs="Arial"/>
                <w:sz w:val="20"/>
                <w:lang w:val="en-GB" w:eastAsia="ja-JP"/>
              </w:rPr>
              <w:t>S</w:t>
            </w:r>
            <w:r w:rsidRPr="000B4498">
              <w:rPr>
                <w:rFonts w:ascii="Arial" w:hAnsi="Arial" w:cs="Arial"/>
                <w:sz w:val="20"/>
                <w:vertAlign w:val="subscript"/>
                <w:lang w:val="en-GB" w:eastAsia="ja-JP"/>
              </w:rPr>
              <w:t>IntraSearchP</w:t>
            </w:r>
            <w:proofErr w:type="spellEnd"/>
            <w:r w:rsidRPr="000B4498">
              <w:rPr>
                <w:rFonts w:ascii="Arial" w:hAnsi="Arial" w:cs="Arial"/>
                <w:sz w:val="20"/>
                <w:lang w:val="en-GB" w:eastAsia="ja-JP"/>
              </w:rPr>
              <w:t xml:space="preserve"> and </w:t>
            </w:r>
            <w:proofErr w:type="spellStart"/>
            <w:r w:rsidRPr="000B4498">
              <w:rPr>
                <w:rFonts w:ascii="Arial" w:hAnsi="Arial" w:cs="Arial"/>
                <w:sz w:val="20"/>
                <w:lang w:val="en-GB" w:eastAsia="ja-JP"/>
              </w:rPr>
              <w:t>Squal</w:t>
            </w:r>
            <w:proofErr w:type="spellEnd"/>
            <w:r w:rsidRPr="000B4498">
              <w:rPr>
                <w:rFonts w:ascii="Arial" w:hAnsi="Arial" w:cs="Arial"/>
                <w:sz w:val="20"/>
                <w:lang w:val="en-GB" w:eastAsia="ja-JP"/>
              </w:rPr>
              <w:t xml:space="preserve"> &gt; </w:t>
            </w:r>
            <w:proofErr w:type="spellStart"/>
            <w:r w:rsidRPr="000B4498">
              <w:rPr>
                <w:rFonts w:ascii="Arial" w:hAnsi="Arial" w:cs="Arial"/>
                <w:sz w:val="20"/>
                <w:lang w:val="en-GB" w:eastAsia="ja-JP"/>
              </w:rPr>
              <w:t>S</w:t>
            </w:r>
            <w:r w:rsidRPr="000B4498">
              <w:rPr>
                <w:rFonts w:ascii="Arial" w:hAnsi="Arial" w:cs="Arial"/>
                <w:sz w:val="20"/>
                <w:vertAlign w:val="subscript"/>
                <w:lang w:val="en-GB" w:eastAsia="ja-JP"/>
              </w:rPr>
              <w:t>IntraSearchQ</w:t>
            </w:r>
            <w:proofErr w:type="spellEnd"/>
            <w:r w:rsidRPr="000B4498">
              <w:rPr>
                <w:rFonts w:ascii="Arial" w:hAnsi="Arial" w:cs="Arial"/>
                <w:sz w:val="20"/>
                <w:lang w:val="en-GB" w:eastAsia="ja-JP"/>
              </w:rPr>
              <w:t>;</w:t>
            </w:r>
          </w:p>
          <w:p w14:paraId="69E836C3" w14:textId="77777777" w:rsidR="00BC538A" w:rsidRPr="000B4498" w:rsidRDefault="00BC538A" w:rsidP="00333FC9">
            <w:pPr>
              <w:spacing w:after="0" w:line="240" w:lineRule="auto"/>
              <w:jc w:val="left"/>
              <w:rPr>
                <w:rFonts w:ascii="Arial" w:hAnsi="Arial" w:cs="Arial"/>
                <w:sz w:val="20"/>
              </w:rPr>
            </w:pPr>
            <w:r w:rsidRPr="000B4498">
              <w:rPr>
                <w:rFonts w:ascii="Arial" w:hAnsi="Arial" w:cs="Arial"/>
                <w:sz w:val="20"/>
                <w:lang w:val="en-GB" w:eastAsia="ja-JP"/>
              </w:rPr>
              <w:t>and</w:t>
            </w:r>
          </w:p>
          <w:p w14:paraId="0C89B6FA" w14:textId="77777777" w:rsidR="00BC538A" w:rsidRPr="000B4498" w:rsidRDefault="00BC538A" w:rsidP="00333FC9">
            <w:pPr>
              <w:spacing w:after="0" w:line="240" w:lineRule="auto"/>
              <w:jc w:val="left"/>
              <w:rPr>
                <w:rFonts w:ascii="Arial" w:hAnsi="Arial" w:cs="Arial"/>
                <w:sz w:val="20"/>
                <w:vertAlign w:val="subscript"/>
                <w:lang w:val="en-GB" w:eastAsia="ja-JP"/>
              </w:rPr>
            </w:pPr>
            <w:proofErr w:type="spellStart"/>
            <w:r w:rsidRPr="000B4498">
              <w:rPr>
                <w:rFonts w:ascii="Arial" w:hAnsi="Arial" w:cs="Arial"/>
                <w:sz w:val="20"/>
                <w:lang w:val="en-GB" w:eastAsia="ja-JP"/>
              </w:rPr>
              <w:t>Srxlev</w:t>
            </w:r>
            <w:proofErr w:type="spellEnd"/>
            <w:r w:rsidRPr="000B4498">
              <w:rPr>
                <w:rFonts w:ascii="Arial" w:hAnsi="Arial" w:cs="Arial"/>
                <w:sz w:val="20"/>
                <w:lang w:val="en-GB" w:eastAsia="ja-JP"/>
              </w:rPr>
              <w:t xml:space="preserve"> &gt; </w:t>
            </w:r>
            <w:proofErr w:type="spellStart"/>
            <w:r w:rsidRPr="000B4498">
              <w:rPr>
                <w:rFonts w:ascii="Arial" w:hAnsi="Arial" w:cs="Arial"/>
                <w:sz w:val="20"/>
                <w:lang w:val="en-GB" w:eastAsia="ja-JP"/>
              </w:rPr>
              <w:t>S</w:t>
            </w:r>
            <w:r w:rsidRPr="000B4498">
              <w:rPr>
                <w:rFonts w:ascii="Arial" w:hAnsi="Arial" w:cs="Arial"/>
                <w:sz w:val="20"/>
                <w:vertAlign w:val="subscript"/>
                <w:lang w:val="en-GB" w:eastAsia="ja-JP"/>
              </w:rPr>
              <w:t>nonIntraSearchP</w:t>
            </w:r>
            <w:proofErr w:type="spellEnd"/>
            <w:r w:rsidRPr="000B4498">
              <w:rPr>
                <w:rFonts w:ascii="Arial" w:hAnsi="Arial" w:cs="Arial"/>
                <w:sz w:val="20"/>
                <w:lang w:val="en-GB" w:eastAsia="ja-JP"/>
              </w:rPr>
              <w:t xml:space="preserve"> and </w:t>
            </w:r>
            <w:proofErr w:type="spellStart"/>
            <w:r w:rsidRPr="000B4498">
              <w:rPr>
                <w:rFonts w:ascii="Arial" w:hAnsi="Arial" w:cs="Arial"/>
                <w:sz w:val="20"/>
                <w:lang w:val="en-GB" w:eastAsia="ja-JP"/>
              </w:rPr>
              <w:t>Squal</w:t>
            </w:r>
            <w:proofErr w:type="spellEnd"/>
            <w:r w:rsidRPr="000B4498">
              <w:rPr>
                <w:rFonts w:ascii="Arial" w:hAnsi="Arial" w:cs="Arial"/>
                <w:sz w:val="20"/>
                <w:lang w:val="en-GB" w:eastAsia="ja-JP"/>
              </w:rPr>
              <w:t xml:space="preserve"> &gt; </w:t>
            </w:r>
            <w:proofErr w:type="spellStart"/>
            <w:r w:rsidRPr="000B4498">
              <w:rPr>
                <w:rFonts w:ascii="Arial" w:hAnsi="Arial" w:cs="Arial"/>
                <w:sz w:val="20"/>
                <w:lang w:val="en-GB" w:eastAsia="ja-JP"/>
              </w:rPr>
              <w:t>S</w:t>
            </w:r>
            <w:r w:rsidRPr="000B4498">
              <w:rPr>
                <w:rFonts w:ascii="Arial" w:hAnsi="Arial" w:cs="Arial"/>
                <w:sz w:val="20"/>
                <w:vertAlign w:val="subscript"/>
                <w:lang w:val="en-GB" w:eastAsia="ja-JP"/>
              </w:rPr>
              <w:t>nonIntraSearchQ</w:t>
            </w:r>
            <w:proofErr w:type="spellEnd"/>
          </w:p>
          <w:p w14:paraId="1A3D4A06" w14:textId="77777777" w:rsidR="00BC538A" w:rsidRPr="000B4498" w:rsidRDefault="00BC538A" w:rsidP="00333FC9">
            <w:pPr>
              <w:spacing w:after="0" w:line="240" w:lineRule="auto"/>
              <w:jc w:val="left"/>
              <w:rPr>
                <w:rFonts w:ascii="Arial" w:hAnsi="Arial" w:cs="Arial"/>
                <w:i/>
                <w:sz w:val="20"/>
              </w:rPr>
            </w:pPr>
            <w:r w:rsidRPr="000B4498">
              <w:rPr>
                <w:rFonts w:ascii="Arial" w:hAnsi="Arial" w:cs="Arial"/>
                <w:i/>
                <w:sz w:val="20"/>
              </w:rPr>
              <w:t>FFS low mobility criteria</w:t>
            </w:r>
          </w:p>
        </w:tc>
        <w:tc>
          <w:tcPr>
            <w:tcW w:w="2835" w:type="dxa"/>
            <w:shd w:val="clear" w:color="auto" w:fill="FDE9D9" w:themeFill="accent6" w:themeFillTint="33"/>
          </w:tcPr>
          <w:p w14:paraId="3C4D7A4F" w14:textId="17DE434E" w:rsidR="00BC538A" w:rsidRPr="000B4498" w:rsidRDefault="000B4498" w:rsidP="00333FC9">
            <w:pPr>
              <w:spacing w:after="0" w:line="240" w:lineRule="auto"/>
              <w:jc w:val="left"/>
              <w:rPr>
                <w:rFonts w:ascii="Arial" w:hAnsi="Arial" w:cs="Arial"/>
                <w:sz w:val="20"/>
              </w:rPr>
            </w:pPr>
            <w:r w:rsidRPr="000B4498">
              <w:rPr>
                <w:rFonts w:ascii="Arial" w:hAnsi="Arial" w:cs="Arial"/>
                <w:sz w:val="20"/>
              </w:rPr>
              <w:t>Serving cell measurement offloading (i.e. serving cell measurement by LP-WUR and no serving cell measurement by MR)</w:t>
            </w:r>
          </w:p>
        </w:tc>
        <w:tc>
          <w:tcPr>
            <w:tcW w:w="2830" w:type="dxa"/>
            <w:shd w:val="clear" w:color="auto" w:fill="FDE9D9" w:themeFill="accent6" w:themeFillTint="33"/>
          </w:tcPr>
          <w:p w14:paraId="0359F009" w14:textId="40B04B45" w:rsidR="00BC538A" w:rsidRPr="000B4498" w:rsidRDefault="00BC538A" w:rsidP="00333FC9">
            <w:pPr>
              <w:spacing w:after="0" w:line="240" w:lineRule="auto"/>
              <w:jc w:val="left"/>
              <w:rPr>
                <w:rFonts w:ascii="Arial" w:hAnsi="Arial" w:cs="Arial"/>
                <w:sz w:val="20"/>
              </w:rPr>
            </w:pPr>
            <w:r w:rsidRPr="000B4498">
              <w:rPr>
                <w:rFonts w:ascii="Arial" w:hAnsi="Arial" w:cs="Arial"/>
                <w:sz w:val="20"/>
              </w:rPr>
              <w:t>No neighbor cell measurement of equal or lower priority by MR</w:t>
            </w:r>
          </w:p>
          <w:p w14:paraId="2C5A39C0" w14:textId="77777777" w:rsidR="00BC538A" w:rsidRPr="000B4498" w:rsidRDefault="00BC538A" w:rsidP="00333FC9">
            <w:pPr>
              <w:spacing w:after="0" w:line="240" w:lineRule="auto"/>
              <w:jc w:val="left"/>
              <w:rPr>
                <w:rFonts w:ascii="Arial" w:hAnsi="Arial" w:cs="Arial"/>
                <w:i/>
                <w:sz w:val="20"/>
              </w:rPr>
            </w:pPr>
            <w:r w:rsidRPr="000B4498">
              <w:rPr>
                <w:rFonts w:ascii="Arial" w:hAnsi="Arial" w:cs="Arial"/>
                <w:i/>
                <w:sz w:val="20"/>
              </w:rPr>
              <w:t>FFS higher priority frequency</w:t>
            </w:r>
          </w:p>
        </w:tc>
      </w:tr>
      <w:tr w:rsidR="000B4498" w:rsidRPr="000B4498" w14:paraId="3CF348AB" w14:textId="77777777" w:rsidTr="00F47772">
        <w:tc>
          <w:tcPr>
            <w:tcW w:w="1555" w:type="dxa"/>
            <w:vMerge/>
            <w:shd w:val="clear" w:color="auto" w:fill="E5DFEC" w:themeFill="accent4" w:themeFillTint="33"/>
          </w:tcPr>
          <w:p w14:paraId="1A07B637" w14:textId="77777777" w:rsidR="00BC538A" w:rsidRPr="000B4498" w:rsidRDefault="00BC538A" w:rsidP="00333FC9">
            <w:pPr>
              <w:spacing w:after="0" w:line="240" w:lineRule="auto"/>
              <w:jc w:val="left"/>
              <w:rPr>
                <w:rFonts w:ascii="Arial" w:hAnsi="Arial" w:cs="Arial"/>
                <w:sz w:val="20"/>
              </w:rPr>
            </w:pPr>
          </w:p>
        </w:tc>
        <w:tc>
          <w:tcPr>
            <w:tcW w:w="2409" w:type="dxa"/>
            <w:shd w:val="clear" w:color="auto" w:fill="DAEEF3" w:themeFill="accent5" w:themeFillTint="33"/>
          </w:tcPr>
          <w:p w14:paraId="34E61B39" w14:textId="77777777" w:rsidR="00BC538A" w:rsidRPr="000B4498" w:rsidRDefault="00BC538A" w:rsidP="00333FC9">
            <w:pPr>
              <w:spacing w:after="0" w:line="240" w:lineRule="auto"/>
              <w:jc w:val="left"/>
              <w:rPr>
                <w:rFonts w:ascii="Arial" w:hAnsi="Arial" w:cs="Arial"/>
                <w:sz w:val="20"/>
                <w:lang w:val="en-GB" w:eastAsia="ja-JP"/>
              </w:rPr>
            </w:pPr>
            <w:proofErr w:type="spellStart"/>
            <w:r w:rsidRPr="000B4498">
              <w:rPr>
                <w:rFonts w:ascii="Arial" w:hAnsi="Arial" w:cs="Arial"/>
                <w:sz w:val="20"/>
                <w:lang w:val="en-GB" w:eastAsia="ja-JP"/>
              </w:rPr>
              <w:t>Srxlev</w:t>
            </w:r>
            <w:proofErr w:type="spellEnd"/>
            <w:r w:rsidRPr="000B4498">
              <w:rPr>
                <w:rFonts w:ascii="Arial" w:hAnsi="Arial" w:cs="Arial"/>
                <w:sz w:val="20"/>
                <w:lang w:val="en-GB" w:eastAsia="ja-JP"/>
              </w:rPr>
              <w:t xml:space="preserve"> </w:t>
            </w:r>
            <w:r w:rsidRPr="000B4498">
              <w:rPr>
                <w:rFonts w:ascii="Arial" w:hAnsi="Arial" w:cs="Arial" w:hint="eastAsia"/>
                <w:sz w:val="20"/>
                <w:lang w:val="en-GB" w:eastAsia="ja-JP"/>
              </w:rPr>
              <w:t>≦</w:t>
            </w:r>
            <w:proofErr w:type="spellStart"/>
            <w:r w:rsidRPr="000B4498">
              <w:rPr>
                <w:rFonts w:ascii="Arial" w:hAnsi="Arial" w:cs="Arial"/>
                <w:sz w:val="20"/>
                <w:lang w:val="en-GB" w:eastAsia="ja-JP"/>
              </w:rPr>
              <w:t>S</w:t>
            </w:r>
            <w:r w:rsidRPr="000B4498">
              <w:rPr>
                <w:rFonts w:ascii="Arial" w:hAnsi="Arial" w:cs="Arial"/>
                <w:sz w:val="20"/>
                <w:vertAlign w:val="subscript"/>
                <w:lang w:val="en-GB" w:eastAsia="ja-JP"/>
              </w:rPr>
              <w:t>IntraSearchP</w:t>
            </w:r>
            <w:proofErr w:type="spellEnd"/>
            <w:r w:rsidRPr="000B4498">
              <w:rPr>
                <w:rFonts w:ascii="Arial" w:hAnsi="Arial" w:cs="Arial"/>
                <w:sz w:val="20"/>
                <w:lang w:val="en-GB" w:eastAsia="ja-JP"/>
              </w:rPr>
              <w:t xml:space="preserve"> and </w:t>
            </w:r>
            <w:proofErr w:type="spellStart"/>
            <w:r w:rsidRPr="000B4498">
              <w:rPr>
                <w:rFonts w:ascii="Arial" w:hAnsi="Arial" w:cs="Arial"/>
                <w:sz w:val="20"/>
                <w:lang w:val="en-GB" w:eastAsia="ja-JP"/>
              </w:rPr>
              <w:t>Squal</w:t>
            </w:r>
            <w:proofErr w:type="spellEnd"/>
            <w:r w:rsidRPr="000B4498">
              <w:rPr>
                <w:rFonts w:ascii="Arial" w:hAnsi="Arial" w:cs="Arial"/>
                <w:sz w:val="20"/>
                <w:lang w:val="en-GB" w:eastAsia="ja-JP"/>
              </w:rPr>
              <w:t xml:space="preserve"> </w:t>
            </w:r>
            <w:r w:rsidRPr="000B4498">
              <w:rPr>
                <w:rFonts w:ascii="Arial" w:hAnsi="Arial" w:cs="Arial" w:hint="eastAsia"/>
                <w:sz w:val="20"/>
                <w:lang w:val="en-GB" w:eastAsia="ja-JP"/>
              </w:rPr>
              <w:t>≦</w:t>
            </w:r>
            <w:r w:rsidRPr="000B4498">
              <w:rPr>
                <w:rFonts w:ascii="Arial" w:hAnsi="Arial" w:cs="Arial"/>
                <w:sz w:val="20"/>
                <w:lang w:val="en-GB" w:eastAsia="ja-JP"/>
              </w:rPr>
              <w:t xml:space="preserve"> </w:t>
            </w:r>
            <w:proofErr w:type="spellStart"/>
            <w:r w:rsidRPr="000B4498">
              <w:rPr>
                <w:rFonts w:ascii="Arial" w:hAnsi="Arial" w:cs="Arial"/>
                <w:sz w:val="20"/>
                <w:lang w:val="en-GB" w:eastAsia="ja-JP"/>
              </w:rPr>
              <w:t>S</w:t>
            </w:r>
            <w:r w:rsidRPr="000B4498">
              <w:rPr>
                <w:rFonts w:ascii="Arial" w:hAnsi="Arial" w:cs="Arial"/>
                <w:sz w:val="20"/>
                <w:vertAlign w:val="subscript"/>
                <w:lang w:val="en-GB" w:eastAsia="ja-JP"/>
              </w:rPr>
              <w:t>IntraSearchQ</w:t>
            </w:r>
            <w:proofErr w:type="spellEnd"/>
            <w:r w:rsidRPr="000B4498">
              <w:rPr>
                <w:rFonts w:ascii="Arial" w:hAnsi="Arial" w:cs="Arial"/>
                <w:sz w:val="20"/>
                <w:lang w:val="en-GB" w:eastAsia="ja-JP"/>
              </w:rPr>
              <w:t>;</w:t>
            </w:r>
          </w:p>
          <w:p w14:paraId="7AAF18DE" w14:textId="77777777" w:rsidR="00BC538A" w:rsidRPr="000B4498" w:rsidRDefault="00BC538A" w:rsidP="00333FC9">
            <w:pPr>
              <w:spacing w:after="0" w:line="240" w:lineRule="auto"/>
              <w:jc w:val="left"/>
              <w:rPr>
                <w:rFonts w:ascii="Arial" w:hAnsi="Arial" w:cs="Arial"/>
                <w:sz w:val="20"/>
                <w:lang w:val="en-GB" w:eastAsia="ja-JP"/>
              </w:rPr>
            </w:pPr>
            <w:r w:rsidRPr="000B4498">
              <w:rPr>
                <w:rFonts w:ascii="Arial" w:hAnsi="Arial" w:cs="Arial"/>
                <w:sz w:val="20"/>
                <w:lang w:val="en-GB" w:eastAsia="ja-JP"/>
              </w:rPr>
              <w:lastRenderedPageBreak/>
              <w:t>or</w:t>
            </w:r>
          </w:p>
          <w:p w14:paraId="2A5A0193" w14:textId="77777777" w:rsidR="00BC538A" w:rsidRPr="000B4498" w:rsidRDefault="00BC538A" w:rsidP="00333FC9">
            <w:pPr>
              <w:spacing w:after="0" w:line="240" w:lineRule="auto"/>
              <w:jc w:val="left"/>
              <w:rPr>
                <w:rFonts w:ascii="Arial" w:hAnsi="Arial" w:cs="Arial"/>
                <w:sz w:val="20"/>
                <w:lang w:val="en-GB" w:eastAsia="ja-JP"/>
              </w:rPr>
            </w:pPr>
            <w:proofErr w:type="spellStart"/>
            <w:r w:rsidRPr="000B4498">
              <w:rPr>
                <w:rFonts w:ascii="Arial" w:hAnsi="Arial" w:cs="Arial"/>
                <w:sz w:val="20"/>
                <w:lang w:val="en-GB" w:eastAsia="ja-JP"/>
              </w:rPr>
              <w:t>Srxlev</w:t>
            </w:r>
            <w:proofErr w:type="spellEnd"/>
            <w:r w:rsidRPr="000B4498">
              <w:rPr>
                <w:rFonts w:ascii="Arial" w:hAnsi="Arial" w:cs="Arial" w:hint="eastAsia"/>
                <w:sz w:val="20"/>
                <w:lang w:val="en-GB" w:eastAsia="ja-JP"/>
              </w:rPr>
              <w:t>≦</w:t>
            </w:r>
            <w:proofErr w:type="spellStart"/>
            <w:r w:rsidRPr="000B4498">
              <w:rPr>
                <w:rFonts w:ascii="Arial" w:hAnsi="Arial" w:cs="Arial"/>
                <w:sz w:val="20"/>
                <w:lang w:val="en-GB" w:eastAsia="ja-JP"/>
              </w:rPr>
              <w:t>S</w:t>
            </w:r>
            <w:r w:rsidRPr="000B4498">
              <w:rPr>
                <w:rFonts w:ascii="Arial" w:hAnsi="Arial" w:cs="Arial"/>
                <w:sz w:val="20"/>
                <w:vertAlign w:val="subscript"/>
                <w:lang w:val="en-GB" w:eastAsia="ja-JP"/>
              </w:rPr>
              <w:t>nonIntraSearchP</w:t>
            </w:r>
            <w:proofErr w:type="spellEnd"/>
            <w:r w:rsidRPr="000B4498">
              <w:rPr>
                <w:rFonts w:ascii="Arial" w:hAnsi="Arial" w:cs="Arial"/>
                <w:sz w:val="20"/>
                <w:lang w:val="en-GB" w:eastAsia="ja-JP"/>
              </w:rPr>
              <w:t xml:space="preserve"> and </w:t>
            </w:r>
            <w:proofErr w:type="spellStart"/>
            <w:r w:rsidRPr="000B4498">
              <w:rPr>
                <w:rFonts w:ascii="Arial" w:hAnsi="Arial" w:cs="Arial"/>
                <w:sz w:val="20"/>
                <w:lang w:val="en-GB" w:eastAsia="ja-JP"/>
              </w:rPr>
              <w:t>Squal</w:t>
            </w:r>
            <w:proofErr w:type="spellEnd"/>
            <w:r w:rsidRPr="000B4498">
              <w:rPr>
                <w:rFonts w:ascii="Arial" w:hAnsi="Arial" w:cs="Arial"/>
                <w:sz w:val="20"/>
                <w:lang w:val="en-GB" w:eastAsia="ja-JP"/>
              </w:rPr>
              <w:t xml:space="preserve"> </w:t>
            </w:r>
            <w:r w:rsidRPr="000B4498">
              <w:rPr>
                <w:rFonts w:ascii="Arial" w:hAnsi="Arial" w:cs="Arial" w:hint="eastAsia"/>
                <w:sz w:val="20"/>
                <w:lang w:val="en-GB" w:eastAsia="ja-JP"/>
              </w:rPr>
              <w:t>≦</w:t>
            </w:r>
            <w:r w:rsidRPr="000B4498">
              <w:rPr>
                <w:rFonts w:ascii="Arial" w:hAnsi="Arial" w:cs="Arial"/>
                <w:sz w:val="20"/>
                <w:lang w:val="en-GB" w:eastAsia="ja-JP"/>
              </w:rPr>
              <w:t xml:space="preserve"> </w:t>
            </w:r>
            <w:proofErr w:type="spellStart"/>
            <w:r w:rsidRPr="000B4498">
              <w:rPr>
                <w:rFonts w:ascii="Arial" w:hAnsi="Arial" w:cs="Arial"/>
                <w:sz w:val="20"/>
                <w:lang w:val="en-GB" w:eastAsia="ja-JP"/>
              </w:rPr>
              <w:t>S</w:t>
            </w:r>
            <w:r w:rsidRPr="000B4498">
              <w:rPr>
                <w:rFonts w:ascii="Arial" w:hAnsi="Arial" w:cs="Arial"/>
                <w:sz w:val="20"/>
                <w:vertAlign w:val="subscript"/>
                <w:lang w:val="en-GB" w:eastAsia="ja-JP"/>
              </w:rPr>
              <w:t>nonIntraSearchQ</w:t>
            </w:r>
            <w:proofErr w:type="spellEnd"/>
          </w:p>
          <w:p w14:paraId="59FB20DE" w14:textId="77777777" w:rsidR="00BC538A" w:rsidRPr="000B4498" w:rsidRDefault="00BC538A" w:rsidP="00333FC9">
            <w:pPr>
              <w:spacing w:after="0" w:line="240" w:lineRule="auto"/>
              <w:jc w:val="left"/>
              <w:rPr>
                <w:rFonts w:ascii="Arial" w:hAnsi="Arial" w:cs="Arial"/>
                <w:sz w:val="20"/>
                <w:lang w:val="en-GB" w:eastAsia="ja-JP"/>
              </w:rPr>
            </w:pPr>
            <w:r w:rsidRPr="000B4498">
              <w:rPr>
                <w:rFonts w:ascii="Arial" w:hAnsi="Arial" w:cs="Arial"/>
                <w:sz w:val="20"/>
                <w:lang w:val="en-GB" w:eastAsia="ja-JP"/>
              </w:rPr>
              <w:t>FFS low mobility criteria</w:t>
            </w:r>
          </w:p>
        </w:tc>
        <w:tc>
          <w:tcPr>
            <w:tcW w:w="2835" w:type="dxa"/>
            <w:shd w:val="clear" w:color="auto" w:fill="DAEEF3" w:themeFill="accent5" w:themeFillTint="33"/>
          </w:tcPr>
          <w:p w14:paraId="1228D4E5" w14:textId="62140E35" w:rsidR="00BC538A" w:rsidRPr="000B4498" w:rsidRDefault="009E27D7" w:rsidP="00333FC9">
            <w:pPr>
              <w:spacing w:after="0" w:line="240" w:lineRule="auto"/>
              <w:jc w:val="left"/>
              <w:rPr>
                <w:rFonts w:ascii="Arial" w:hAnsi="Arial" w:cs="Arial"/>
                <w:sz w:val="20"/>
              </w:rPr>
            </w:pPr>
            <w:r>
              <w:rPr>
                <w:rFonts w:ascii="Arial" w:hAnsi="Arial" w:cs="Arial"/>
                <w:sz w:val="20"/>
              </w:rPr>
              <w:lastRenderedPageBreak/>
              <w:t>S</w:t>
            </w:r>
            <w:r w:rsidRPr="009E27D7">
              <w:rPr>
                <w:rFonts w:ascii="Arial" w:hAnsi="Arial" w:cs="Arial"/>
                <w:sz w:val="20"/>
              </w:rPr>
              <w:t xml:space="preserve">erving cell measurement by LP-WUR and relaxed serving </w:t>
            </w:r>
            <w:r w:rsidRPr="009E27D7">
              <w:rPr>
                <w:rFonts w:ascii="Arial" w:hAnsi="Arial" w:cs="Arial"/>
                <w:sz w:val="20"/>
              </w:rPr>
              <w:lastRenderedPageBreak/>
              <w:t>cell measurement by MR</w:t>
            </w:r>
          </w:p>
        </w:tc>
        <w:tc>
          <w:tcPr>
            <w:tcW w:w="2830" w:type="dxa"/>
            <w:shd w:val="clear" w:color="auto" w:fill="DAEEF3" w:themeFill="accent5" w:themeFillTint="33"/>
          </w:tcPr>
          <w:p w14:paraId="437C0C6A" w14:textId="46445B00" w:rsidR="00BC538A" w:rsidRPr="000B4498" w:rsidRDefault="00BC538A" w:rsidP="00333FC9">
            <w:pPr>
              <w:spacing w:after="0" w:line="240" w:lineRule="auto"/>
              <w:jc w:val="left"/>
              <w:rPr>
                <w:rFonts w:ascii="Arial" w:hAnsi="Arial" w:cs="Arial"/>
                <w:sz w:val="20"/>
              </w:rPr>
            </w:pPr>
            <w:r w:rsidRPr="000B4498">
              <w:rPr>
                <w:rFonts w:ascii="Arial" w:hAnsi="Arial" w:cs="Arial"/>
                <w:sz w:val="20"/>
              </w:rPr>
              <w:lastRenderedPageBreak/>
              <w:t xml:space="preserve">Relaxed neighbor cell measurement of equal or </w:t>
            </w:r>
            <w:r w:rsidRPr="000B4498">
              <w:rPr>
                <w:rFonts w:ascii="Arial" w:hAnsi="Arial" w:cs="Arial"/>
                <w:sz w:val="20"/>
              </w:rPr>
              <w:lastRenderedPageBreak/>
              <w:t>lower priority by MR</w:t>
            </w:r>
          </w:p>
          <w:p w14:paraId="08F51355" w14:textId="77777777" w:rsidR="00BC538A" w:rsidRPr="000B4498" w:rsidRDefault="00BC538A" w:rsidP="00333FC9">
            <w:pPr>
              <w:spacing w:after="0" w:line="240" w:lineRule="auto"/>
              <w:jc w:val="left"/>
              <w:rPr>
                <w:rFonts w:ascii="Arial" w:hAnsi="Arial" w:cs="Arial"/>
                <w:i/>
                <w:sz w:val="20"/>
              </w:rPr>
            </w:pPr>
            <w:r w:rsidRPr="000B4498">
              <w:rPr>
                <w:rFonts w:ascii="Arial" w:hAnsi="Arial" w:cs="Arial"/>
                <w:i/>
                <w:sz w:val="20"/>
              </w:rPr>
              <w:t>FFS higher priority frequency</w:t>
            </w:r>
          </w:p>
        </w:tc>
      </w:tr>
      <w:tr w:rsidR="00BC538A" w:rsidRPr="000B4498" w14:paraId="60C0A0A2" w14:textId="77777777" w:rsidTr="00F47772">
        <w:trPr>
          <w:trHeight w:val="452"/>
        </w:trPr>
        <w:tc>
          <w:tcPr>
            <w:tcW w:w="3964" w:type="dxa"/>
            <w:gridSpan w:val="2"/>
            <w:shd w:val="clear" w:color="auto" w:fill="auto"/>
          </w:tcPr>
          <w:p w14:paraId="5C37A914" w14:textId="77777777" w:rsidR="00BC538A" w:rsidRPr="000B4498" w:rsidRDefault="00BC538A" w:rsidP="00333FC9">
            <w:pPr>
              <w:spacing w:after="0" w:line="240" w:lineRule="auto"/>
              <w:jc w:val="left"/>
              <w:rPr>
                <w:rFonts w:ascii="Arial" w:hAnsi="Arial" w:cs="Arial"/>
                <w:sz w:val="20"/>
              </w:rPr>
            </w:pPr>
            <w:r w:rsidRPr="000B4498">
              <w:rPr>
                <w:rFonts w:ascii="Arial" w:hAnsi="Arial" w:cs="Arial"/>
                <w:sz w:val="20"/>
              </w:rPr>
              <w:lastRenderedPageBreak/>
              <w:t>Exit condition for LP-WUS monitoring is fulfilled</w:t>
            </w:r>
          </w:p>
        </w:tc>
        <w:tc>
          <w:tcPr>
            <w:tcW w:w="5665" w:type="dxa"/>
            <w:gridSpan w:val="2"/>
            <w:shd w:val="clear" w:color="auto" w:fill="auto"/>
          </w:tcPr>
          <w:p w14:paraId="5E5E3FC0" w14:textId="77777777" w:rsidR="00BC538A" w:rsidRPr="000B4498" w:rsidRDefault="00BC538A" w:rsidP="00333FC9">
            <w:pPr>
              <w:spacing w:after="0" w:line="240" w:lineRule="auto"/>
              <w:jc w:val="left"/>
              <w:rPr>
                <w:rFonts w:ascii="Arial" w:hAnsi="Arial" w:cs="Arial"/>
                <w:sz w:val="20"/>
              </w:rPr>
            </w:pPr>
            <w:r w:rsidRPr="000B4498">
              <w:rPr>
                <w:rFonts w:ascii="Arial" w:hAnsi="Arial" w:cs="Arial"/>
                <w:sz w:val="20"/>
              </w:rPr>
              <w:t>NR legacy behaviors for RRM measurement</w:t>
            </w:r>
          </w:p>
        </w:tc>
      </w:tr>
    </w:tbl>
    <w:p w14:paraId="542B72D1" w14:textId="77777777" w:rsidR="00BC538A" w:rsidRPr="00BC538A" w:rsidRDefault="00BC538A" w:rsidP="00BC538A">
      <w:pPr>
        <w:spacing w:line="240" w:lineRule="auto"/>
        <w:rPr>
          <w:sz w:val="20"/>
        </w:rPr>
      </w:pPr>
    </w:p>
    <w:p w14:paraId="10789EA7" w14:textId="430A7008" w:rsidR="00353C96" w:rsidRDefault="00957C29" w:rsidP="00353C96">
      <w:pPr>
        <w:pStyle w:val="3"/>
      </w:pPr>
      <w:r>
        <w:t>Other</w:t>
      </w:r>
      <w:r w:rsidR="00FA07E6">
        <w:t xml:space="preserve"> aspects on the</w:t>
      </w:r>
      <w:r w:rsidR="00353C96">
        <w:t xml:space="preserve"> c</w:t>
      </w:r>
      <w:r w:rsidR="00353C96" w:rsidRPr="00D4517C">
        <w:t>riteria</w:t>
      </w:r>
    </w:p>
    <w:p w14:paraId="572A63B4" w14:textId="1EAF9F53" w:rsidR="00952F62" w:rsidRDefault="00B802D7" w:rsidP="00353C96">
      <w:pPr>
        <w:spacing w:line="240" w:lineRule="auto"/>
      </w:pPr>
      <w:r>
        <w:t xml:space="preserve">Based on Proposal </w:t>
      </w:r>
      <w:r w:rsidR="00BC538A">
        <w:t>3</w:t>
      </w:r>
      <w:r w:rsidR="00064FD2">
        <w:t xml:space="preserve"> </w:t>
      </w:r>
      <w:r>
        <w:t>above,</w:t>
      </w:r>
      <w:r w:rsidR="00064FD2">
        <w:t xml:space="preserve"> the </w:t>
      </w:r>
      <w:r w:rsidR="00064FD2" w:rsidRPr="007D1497">
        <w:t>entry condition of LP-WUS monitoring</w:t>
      </w:r>
      <w:r w:rsidR="00064FD2">
        <w:t xml:space="preserve"> can be regarded as </w:t>
      </w:r>
      <w:r w:rsidR="00064FD2" w:rsidRPr="007D1497">
        <w:t>serving</w:t>
      </w:r>
      <w:r w:rsidR="00064FD2">
        <w:t>/</w:t>
      </w:r>
      <w:r w:rsidR="00064FD2" w:rsidRPr="007D1497">
        <w:t>neighbor cell measurement relaxation</w:t>
      </w:r>
      <w:r w:rsidR="00064FD2">
        <w:t xml:space="preserve"> by MR. Thus, additional </w:t>
      </w:r>
      <w:r w:rsidR="00064FD2" w:rsidRPr="00064FD2">
        <w:t>neighbor cell measurement relaxation criteri</w:t>
      </w:r>
      <w:r w:rsidR="0047452B">
        <w:t>on</w:t>
      </w:r>
      <w:r w:rsidR="00064FD2">
        <w:t xml:space="preserve"> </w:t>
      </w:r>
      <w:r w:rsidR="005662CE">
        <w:t>is not needed</w:t>
      </w:r>
      <w:r w:rsidR="0047452B">
        <w:t>. And basically the “</w:t>
      </w:r>
      <w:r w:rsidR="0047452B" w:rsidRPr="0047452B">
        <w:t>not at cell edge</w:t>
      </w:r>
      <w:r w:rsidR="0047452B">
        <w:t>” has been considered for e</w:t>
      </w:r>
      <w:r w:rsidR="0047452B" w:rsidRPr="0047452B">
        <w:t>ntry</w:t>
      </w:r>
      <w:r w:rsidR="0047452B">
        <w:rPr>
          <w:rFonts w:hint="eastAsia"/>
        </w:rPr>
        <w:t>/</w:t>
      </w:r>
      <w:r w:rsidR="0047452B">
        <w:t>exit</w:t>
      </w:r>
      <w:r w:rsidR="0047452B" w:rsidRPr="0047452B">
        <w:t xml:space="preserve"> condition of LP-WUS monitoring</w:t>
      </w:r>
      <w:r w:rsidR="0047452B">
        <w:t xml:space="preserve"> </w:t>
      </w:r>
      <w:r w:rsidR="0047452B">
        <w:rPr>
          <w:rFonts w:hint="eastAsia"/>
        </w:rPr>
        <w:t>or</w:t>
      </w:r>
      <w:r w:rsidR="0047452B">
        <w:t xml:space="preserve"> </w:t>
      </w:r>
      <w:r w:rsidR="0047452B">
        <w:rPr>
          <w:rFonts w:hint="eastAsia"/>
        </w:rPr>
        <w:t>criteria</w:t>
      </w:r>
      <w:r w:rsidR="0047452B">
        <w:t xml:space="preserve"> for performing neighbor cell measurement. In addition to the </w:t>
      </w:r>
      <w:r w:rsidR="0047452B" w:rsidRPr="00CA1A6F">
        <w:t>criteria</w:t>
      </w:r>
      <w:r w:rsidR="0047452B" w:rsidRPr="00CA1A6F">
        <w:rPr>
          <w:bCs/>
        </w:rPr>
        <w:t xml:space="preserve"> </w:t>
      </w:r>
      <w:r w:rsidR="0047452B" w:rsidRPr="0095250E">
        <w:rPr>
          <w:bCs/>
        </w:rPr>
        <w:t xml:space="preserve">for not </w:t>
      </w:r>
      <w:r w:rsidR="0047452B">
        <w:rPr>
          <w:bCs/>
        </w:rPr>
        <w:t xml:space="preserve">being </w:t>
      </w:r>
      <w:r w:rsidR="0047452B" w:rsidRPr="0095250E">
        <w:rPr>
          <w:bCs/>
        </w:rPr>
        <w:t>at cell edge</w:t>
      </w:r>
      <w:r w:rsidR="0047452B">
        <w:rPr>
          <w:bCs/>
        </w:rPr>
        <w:t xml:space="preserve">, it can be further discussed whether the </w:t>
      </w:r>
      <w:r w:rsidR="0047452B" w:rsidRPr="00CA1A6F">
        <w:rPr>
          <w:bCs/>
        </w:rPr>
        <w:t>criteria for low mobility</w:t>
      </w:r>
      <w:r w:rsidR="0047452B">
        <w:rPr>
          <w:bCs/>
        </w:rPr>
        <w:t xml:space="preserve"> is needed or how to combine it</w:t>
      </w:r>
      <w:r w:rsidR="00B65FAA">
        <w:rPr>
          <w:bCs/>
        </w:rPr>
        <w:t xml:space="preserve"> if needed</w:t>
      </w:r>
      <w:r w:rsidR="0047452B">
        <w:rPr>
          <w:bCs/>
        </w:rPr>
        <w:t>.</w:t>
      </w:r>
    </w:p>
    <w:p w14:paraId="450904B1" w14:textId="35F6F0DD" w:rsidR="00353C96" w:rsidRDefault="00353C96" w:rsidP="00353C96">
      <w:pPr>
        <w:spacing w:line="240" w:lineRule="auto"/>
        <w:rPr>
          <w:rFonts w:eastAsiaTheme="minorEastAsia"/>
          <w:b/>
        </w:rPr>
      </w:pPr>
      <w:r>
        <w:rPr>
          <w:rFonts w:eastAsiaTheme="minorEastAsia"/>
          <w:b/>
        </w:rPr>
        <w:t xml:space="preserve">Proposal 8: </w:t>
      </w:r>
      <w:r w:rsidRPr="00933E48">
        <w:rPr>
          <w:rFonts w:eastAsiaTheme="minorEastAsia"/>
          <w:b/>
        </w:rPr>
        <w:t>The introduction of low mobility criteria for measurement relaxation of MR can be further studied.</w:t>
      </w:r>
    </w:p>
    <w:p w14:paraId="1F9D86A1" w14:textId="527FF756" w:rsidR="00A90856" w:rsidRDefault="0036504A" w:rsidP="00353C96">
      <w:pPr>
        <w:spacing w:line="240" w:lineRule="auto"/>
      </w:pPr>
      <w:r>
        <w:t>Furthermore</w:t>
      </w:r>
      <w:r w:rsidRPr="0036504A">
        <w:t xml:space="preserve">, </w:t>
      </w:r>
      <w:r w:rsidR="0027750B">
        <w:t xml:space="preserve">UE obtains the serving </w:t>
      </w:r>
      <w:r w:rsidR="00C633C5">
        <w:t xml:space="preserve">and </w:t>
      </w:r>
      <w:r w:rsidR="0038114F" w:rsidRPr="00064FD2">
        <w:t xml:space="preserve">neighbor cell </w:t>
      </w:r>
      <w:r w:rsidR="0027750B">
        <w:t xml:space="preserve">measurement results to evaluate whether the </w:t>
      </w:r>
      <w:r w:rsidR="0027750B" w:rsidRPr="00583CCB">
        <w:t xml:space="preserve">RRM measurement </w:t>
      </w:r>
      <w:r w:rsidR="0027750B">
        <w:t>related c</w:t>
      </w:r>
      <w:r w:rsidR="0027750B" w:rsidRPr="00D4517C">
        <w:t>riteria</w:t>
      </w:r>
      <w:r w:rsidR="0065177F">
        <w:t xml:space="preserve"> or cell reselection criteria</w:t>
      </w:r>
      <w:r w:rsidR="0027750B">
        <w:t xml:space="preserve"> is fulfilled or not. </w:t>
      </w:r>
      <w:r w:rsidR="007F3267">
        <w:t xml:space="preserve">Based on </w:t>
      </w:r>
      <w:r w:rsidR="007F3267" w:rsidRPr="007F3267">
        <w:t xml:space="preserve">Proposal </w:t>
      </w:r>
      <w:r w:rsidR="00DA0ABB">
        <w:t>4</w:t>
      </w:r>
      <w:r w:rsidR="007F3267">
        <w:t xml:space="preserve"> above, </w:t>
      </w:r>
      <w:r w:rsidR="004739E1">
        <w:t>since there is no s</w:t>
      </w:r>
      <w:r w:rsidR="004739E1" w:rsidRPr="004739E1">
        <w:t>erving cell measurement by MR</w:t>
      </w:r>
      <w:r w:rsidR="004739E1">
        <w:t xml:space="preserve">, UE relies on </w:t>
      </w:r>
      <w:r w:rsidR="000516DF">
        <w:t>s</w:t>
      </w:r>
      <w:r w:rsidR="000516DF" w:rsidRPr="004739E1">
        <w:t>erving cell measurement by</w:t>
      </w:r>
      <w:r w:rsidR="000516DF">
        <w:t xml:space="preserve"> LP-WUR to </w:t>
      </w:r>
      <w:r w:rsidR="004739E1">
        <w:t xml:space="preserve">determine whether </w:t>
      </w:r>
      <w:r w:rsidR="000516DF">
        <w:t xml:space="preserve">the </w:t>
      </w:r>
      <w:r w:rsidR="000516DF" w:rsidRPr="000516DF">
        <w:t xml:space="preserve">criteria for </w:t>
      </w:r>
      <w:r w:rsidR="000516DF">
        <w:t xml:space="preserve">starting </w:t>
      </w:r>
      <w:r w:rsidR="000516DF" w:rsidRPr="00064FD2">
        <w:t xml:space="preserve">neighbor cell </w:t>
      </w:r>
      <w:r w:rsidR="000516DF" w:rsidRPr="000516DF">
        <w:t>measurement relaxation</w:t>
      </w:r>
      <w:r w:rsidR="000516DF" w:rsidRPr="000516DF">
        <w:rPr>
          <w:lang w:val="en-GB"/>
        </w:rPr>
        <w:t xml:space="preserve"> </w:t>
      </w:r>
      <w:r w:rsidR="000516DF" w:rsidRPr="00E1243A">
        <w:rPr>
          <w:lang w:val="en-GB"/>
        </w:rPr>
        <w:t>of equal or lower priority</w:t>
      </w:r>
      <w:r w:rsidR="000516DF">
        <w:rPr>
          <w:lang w:val="en-GB"/>
        </w:rPr>
        <w:t xml:space="preserve"> is fulfilled or not. However, for </w:t>
      </w:r>
      <w:r w:rsidR="000516DF" w:rsidRPr="000516DF">
        <w:rPr>
          <w:lang w:val="en-GB"/>
        </w:rPr>
        <w:t>cell reselection criteria</w:t>
      </w:r>
      <w:r w:rsidR="000516DF">
        <w:rPr>
          <w:lang w:val="en-GB"/>
        </w:rPr>
        <w:t xml:space="preserve">, in some cases there is </w:t>
      </w:r>
      <w:r w:rsidR="00511FA0" w:rsidRPr="00511FA0">
        <w:rPr>
          <w:lang w:val="en-GB"/>
        </w:rPr>
        <w:t xml:space="preserve">comparison </w:t>
      </w:r>
      <w:r w:rsidR="000516DF">
        <w:rPr>
          <w:lang w:val="en-GB"/>
        </w:rPr>
        <w:t xml:space="preserve">between serving cell measurement results and </w:t>
      </w:r>
      <w:proofErr w:type="spellStart"/>
      <w:r w:rsidR="000516DF">
        <w:rPr>
          <w:lang w:val="en-GB"/>
        </w:rPr>
        <w:t>neighbor</w:t>
      </w:r>
      <w:proofErr w:type="spellEnd"/>
      <w:r w:rsidR="000516DF">
        <w:rPr>
          <w:lang w:val="en-GB"/>
        </w:rPr>
        <w:t xml:space="preserve"> cell measurement results, thus, </w:t>
      </w:r>
      <w:r w:rsidR="00940E7D">
        <w:t xml:space="preserve">both </w:t>
      </w:r>
      <w:r w:rsidR="000516DF">
        <w:t xml:space="preserve">serving and </w:t>
      </w:r>
      <w:r w:rsidR="000516DF" w:rsidRPr="00064FD2">
        <w:t xml:space="preserve">neighbor cell </w:t>
      </w:r>
      <w:r w:rsidR="000516DF">
        <w:t>measurement results</w:t>
      </w:r>
      <w:r w:rsidR="000516DF" w:rsidRPr="004739E1">
        <w:t xml:space="preserve"> by</w:t>
      </w:r>
      <w:r w:rsidR="000516DF">
        <w:t xml:space="preserve"> </w:t>
      </w:r>
      <w:r w:rsidR="00940E7D">
        <w:t>MR</w:t>
      </w:r>
      <w:r w:rsidR="000516DF">
        <w:t xml:space="preserve"> </w:t>
      </w:r>
      <w:r w:rsidR="00940E7D">
        <w:t>can be</w:t>
      </w:r>
      <w:r w:rsidR="000516DF">
        <w:t xml:space="preserve"> used.</w:t>
      </w:r>
      <w:r w:rsidR="00940E7D">
        <w:t xml:space="preserve"> RAN2 can further discuss the c</w:t>
      </w:r>
      <w:r w:rsidR="00940E7D" w:rsidRPr="00D4517C">
        <w:t>riteria</w:t>
      </w:r>
      <w:r w:rsidR="00940E7D">
        <w:t xml:space="preserve"> based on </w:t>
      </w:r>
      <w:r w:rsidR="004D6BBC">
        <w:t>more inputs from RAN1/4.</w:t>
      </w:r>
    </w:p>
    <w:p w14:paraId="44CB0123" w14:textId="5D831EFB" w:rsidR="00A03022" w:rsidRPr="00F15288" w:rsidRDefault="0027750B" w:rsidP="0027750B">
      <w:pPr>
        <w:spacing w:line="240" w:lineRule="auto"/>
        <w:rPr>
          <w:rFonts w:eastAsiaTheme="minorEastAsia"/>
          <w:b/>
        </w:rPr>
      </w:pPr>
      <w:r>
        <w:rPr>
          <w:rFonts w:eastAsiaTheme="minorEastAsia"/>
          <w:b/>
        </w:rPr>
        <w:t>Proposal 9: W</w:t>
      </w:r>
      <w:r w:rsidRPr="0027750B">
        <w:rPr>
          <w:rFonts w:eastAsiaTheme="minorEastAsia"/>
          <w:b/>
        </w:rPr>
        <w:t xml:space="preserve">hether the </w:t>
      </w:r>
      <w:r w:rsidR="008C0BD4" w:rsidRPr="008C0BD4">
        <w:rPr>
          <w:rFonts w:eastAsiaTheme="minorEastAsia"/>
          <w:b/>
        </w:rPr>
        <w:t xml:space="preserve">criteria </w:t>
      </w:r>
      <w:r w:rsidR="00164624">
        <w:rPr>
          <w:rFonts w:eastAsiaTheme="minorEastAsia"/>
          <w:b/>
        </w:rPr>
        <w:t xml:space="preserve">evaluation </w:t>
      </w:r>
      <w:r w:rsidR="003909F8">
        <w:rPr>
          <w:rFonts w:eastAsiaTheme="minorEastAsia"/>
          <w:b/>
        </w:rPr>
        <w:t xml:space="preserve">for cell reselection </w:t>
      </w:r>
      <w:r w:rsidR="00164624">
        <w:rPr>
          <w:rFonts w:eastAsiaTheme="minorEastAsia"/>
          <w:b/>
        </w:rPr>
        <w:t>is</w:t>
      </w:r>
      <w:r w:rsidRPr="0027750B">
        <w:rPr>
          <w:rFonts w:eastAsiaTheme="minorEastAsia"/>
          <w:b/>
        </w:rPr>
        <w:t xml:space="preserve"> based on measurement by LP-WUR (</w:t>
      </w:r>
      <w:r w:rsidR="00FC3D30">
        <w:rPr>
          <w:rFonts w:eastAsiaTheme="minorEastAsia"/>
          <w:b/>
        </w:rPr>
        <w:t>L</w:t>
      </w:r>
      <w:r w:rsidRPr="0027750B">
        <w:rPr>
          <w:rFonts w:eastAsiaTheme="minorEastAsia"/>
          <w:b/>
        </w:rPr>
        <w:t>P-SS or PSS/SSS) or by MR</w:t>
      </w:r>
      <w:r w:rsidRPr="00933E48">
        <w:rPr>
          <w:rFonts w:eastAsiaTheme="minorEastAsia"/>
          <w:b/>
        </w:rPr>
        <w:t xml:space="preserve"> can be further studied</w:t>
      </w:r>
      <w:r w:rsidR="00A52F8C" w:rsidRPr="00A52F8C">
        <w:t xml:space="preserve"> </w:t>
      </w:r>
      <w:r w:rsidR="00A52F8C" w:rsidRPr="00A52F8C">
        <w:rPr>
          <w:rFonts w:eastAsiaTheme="minorEastAsia"/>
          <w:b/>
        </w:rPr>
        <w:t>based on RAN1/4</w:t>
      </w:r>
      <w:r w:rsidR="00A52F8C">
        <w:rPr>
          <w:rFonts w:eastAsiaTheme="minorEastAsia"/>
          <w:b/>
        </w:rPr>
        <w:t xml:space="preserve"> </w:t>
      </w:r>
      <w:r w:rsidR="00785D2F">
        <w:rPr>
          <w:rFonts w:eastAsiaTheme="minorEastAsia"/>
          <w:b/>
        </w:rPr>
        <w:t>progress</w:t>
      </w:r>
      <w:r w:rsidRPr="00933E48">
        <w:rPr>
          <w:rFonts w:eastAsiaTheme="minorEastAsia"/>
          <w:b/>
        </w:rPr>
        <w:t>.</w:t>
      </w:r>
    </w:p>
    <w:bookmarkEnd w:id="2"/>
    <w:bookmarkEnd w:id="3"/>
    <w:p w14:paraId="669EC1BE" w14:textId="77777777" w:rsidR="0083240D" w:rsidRPr="00250190" w:rsidRDefault="0083240D" w:rsidP="008A74A9">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250190">
        <w:t>Conclusion</w:t>
      </w:r>
    </w:p>
    <w:p w14:paraId="737B76FA" w14:textId="5C892779" w:rsidR="0083240D" w:rsidRPr="005F4B04" w:rsidRDefault="00B523F0" w:rsidP="007907E2">
      <w:pPr>
        <w:spacing w:line="240" w:lineRule="auto"/>
        <w:rPr>
          <w:rFonts w:eastAsiaTheme="minorEastAsia"/>
          <w:bCs/>
          <w:szCs w:val="22"/>
        </w:rPr>
      </w:pPr>
      <w:r w:rsidRPr="00B523F0">
        <w:rPr>
          <w:rFonts w:eastAsiaTheme="minorEastAsia"/>
          <w:bCs/>
          <w:szCs w:val="22"/>
        </w:rPr>
        <w:t xml:space="preserve">In this paper, we discuss </w:t>
      </w:r>
      <w:r w:rsidR="00775E95" w:rsidRPr="00775E95">
        <w:rPr>
          <w:rFonts w:eastAsiaTheme="minorEastAsia"/>
          <w:bCs/>
          <w:szCs w:val="22"/>
        </w:rPr>
        <w:t>RRM measurement relaxation and offloading for IDLE/INACTIVE modes</w:t>
      </w:r>
      <w:r w:rsidRPr="00B523F0">
        <w:rPr>
          <w:rFonts w:eastAsiaTheme="minorEastAsia"/>
          <w:bCs/>
          <w:szCs w:val="22"/>
        </w:rPr>
        <w:t>, and have the following proposals.</w:t>
      </w:r>
    </w:p>
    <w:p w14:paraId="1658F23B" w14:textId="6CFF60CE" w:rsidR="004E78D5" w:rsidRPr="004E78D5" w:rsidRDefault="00451167" w:rsidP="007D1679">
      <w:pPr>
        <w:spacing w:beforeLines="100" w:before="312" w:line="240" w:lineRule="auto"/>
        <w:rPr>
          <w:rFonts w:eastAsiaTheme="minorEastAsia"/>
          <w:i/>
          <w:u w:val="single"/>
        </w:rPr>
      </w:pPr>
      <w:r w:rsidRPr="00451167">
        <w:rPr>
          <w:rFonts w:eastAsiaTheme="minorEastAsia"/>
          <w:i/>
          <w:u w:val="single"/>
        </w:rPr>
        <w:t xml:space="preserve">General </w:t>
      </w:r>
      <w:r w:rsidR="00957C29">
        <w:rPr>
          <w:rFonts w:eastAsiaTheme="minorEastAsia"/>
          <w:i/>
          <w:u w:val="single"/>
        </w:rPr>
        <w:t>principle</w:t>
      </w:r>
    </w:p>
    <w:p w14:paraId="4114E3FF" w14:textId="391477F1" w:rsidR="00451167" w:rsidRPr="00957C29" w:rsidRDefault="00957C29" w:rsidP="00451167">
      <w:pPr>
        <w:spacing w:line="240" w:lineRule="auto"/>
      </w:pPr>
      <w:r w:rsidRPr="00D40786">
        <w:rPr>
          <w:rFonts w:eastAsiaTheme="minorEastAsia"/>
          <w:b/>
        </w:rPr>
        <w:t xml:space="preserve">Proposal </w:t>
      </w:r>
      <w:r>
        <w:rPr>
          <w:rFonts w:eastAsiaTheme="minorEastAsia"/>
          <w:b/>
        </w:rPr>
        <w:t>1</w:t>
      </w:r>
      <w:r w:rsidRPr="00D40786">
        <w:rPr>
          <w:rFonts w:eastAsiaTheme="minorEastAsia"/>
          <w:b/>
        </w:rPr>
        <w:t xml:space="preserve">: </w:t>
      </w:r>
      <w:r>
        <w:rPr>
          <w:rFonts w:eastAsiaTheme="minorEastAsia"/>
          <w:b/>
        </w:rPr>
        <w:t>I</w:t>
      </w:r>
      <w:r w:rsidRPr="00C24C4A">
        <w:rPr>
          <w:rFonts w:eastAsiaTheme="minorEastAsia"/>
          <w:b/>
        </w:rPr>
        <w:t>f a UE</w:t>
      </w:r>
      <w:r w:rsidRPr="001D1407">
        <w:rPr>
          <w:rFonts w:eastAsiaTheme="minorEastAsia"/>
          <w:b/>
        </w:rPr>
        <w:t xml:space="preserve"> </w:t>
      </w:r>
      <w:r>
        <w:rPr>
          <w:rFonts w:eastAsiaTheme="minorEastAsia"/>
          <w:b/>
        </w:rPr>
        <w:t>is not capable of LP-WUR or</w:t>
      </w:r>
      <w:r w:rsidRPr="00C24C4A">
        <w:rPr>
          <w:rFonts w:eastAsiaTheme="minorEastAsia"/>
          <w:b/>
        </w:rPr>
        <w:t xml:space="preserve"> </w:t>
      </w:r>
      <w:r>
        <w:rPr>
          <w:rFonts w:eastAsiaTheme="minorEastAsia"/>
          <w:b/>
        </w:rPr>
        <w:t>capable of LP-WUR</w:t>
      </w:r>
      <w:r w:rsidRPr="00C24C4A">
        <w:rPr>
          <w:rFonts w:eastAsiaTheme="minorEastAsia"/>
          <w:b/>
        </w:rPr>
        <w:t xml:space="preserve"> </w:t>
      </w:r>
      <w:r>
        <w:rPr>
          <w:rFonts w:eastAsiaTheme="minorEastAsia"/>
          <w:b/>
        </w:rPr>
        <w:t>but</w:t>
      </w:r>
      <w:r w:rsidRPr="00C24C4A">
        <w:rPr>
          <w:rFonts w:eastAsiaTheme="minorEastAsia"/>
          <w:b/>
        </w:rPr>
        <w:t xml:space="preserve"> not operating with LP-WUR, NR legacy behaviors for RRM measurement are performed</w:t>
      </w:r>
      <w:r>
        <w:rPr>
          <w:rFonts w:eastAsiaTheme="minorEastAsia"/>
          <w:b/>
        </w:rPr>
        <w:t>.</w:t>
      </w:r>
    </w:p>
    <w:p w14:paraId="6F0BCEE6" w14:textId="221BFFEE" w:rsidR="003E78CF" w:rsidRPr="004E78D5" w:rsidRDefault="00957C29" w:rsidP="004E78D5">
      <w:pPr>
        <w:spacing w:beforeLines="100" w:before="312" w:line="240" w:lineRule="auto"/>
        <w:rPr>
          <w:rFonts w:eastAsiaTheme="minorEastAsia"/>
          <w:i/>
          <w:u w:val="single"/>
        </w:rPr>
      </w:pPr>
      <w:r w:rsidRPr="00957C29">
        <w:rPr>
          <w:rFonts w:eastAsiaTheme="minorEastAsia"/>
          <w:i/>
          <w:u w:val="single"/>
        </w:rPr>
        <w:t>Serving cell RRM measurement by LP-WUR</w:t>
      </w:r>
    </w:p>
    <w:p w14:paraId="5AEA75CC" w14:textId="77777777" w:rsidR="00957C29" w:rsidRDefault="00957C29" w:rsidP="00957C29">
      <w:pPr>
        <w:spacing w:line="240" w:lineRule="auto"/>
      </w:pPr>
      <w:r w:rsidRPr="00BD5FF1">
        <w:rPr>
          <w:b/>
        </w:rPr>
        <w:t xml:space="preserve">Proposal </w:t>
      </w:r>
      <w:r>
        <w:rPr>
          <w:b/>
        </w:rPr>
        <w:t>2</w:t>
      </w:r>
      <w:r w:rsidRPr="00BD5FF1">
        <w:rPr>
          <w:b/>
        </w:rPr>
        <w:t xml:space="preserve">: If </w:t>
      </w:r>
      <w:r w:rsidRPr="00A27748">
        <w:rPr>
          <w:b/>
        </w:rPr>
        <w:t>UE is operating with LP-WUR</w:t>
      </w:r>
      <w:r>
        <w:rPr>
          <w:b/>
        </w:rPr>
        <w:t xml:space="preserve">, i.e., </w:t>
      </w:r>
      <w:r w:rsidRPr="007D1497">
        <w:rPr>
          <w:b/>
        </w:rPr>
        <w:t>the entry condition of LP-WUS monitoring is fulfilled</w:t>
      </w:r>
      <w:r w:rsidRPr="00BD5FF1">
        <w:rPr>
          <w:b/>
        </w:rPr>
        <w:t xml:space="preserve">, UE </w:t>
      </w:r>
      <w:r>
        <w:rPr>
          <w:b/>
        </w:rPr>
        <w:t xml:space="preserve">should </w:t>
      </w:r>
      <w:r w:rsidRPr="00BD5FF1">
        <w:rPr>
          <w:b/>
        </w:rPr>
        <w:t>perform serving cell measurement by LP-WUR</w:t>
      </w:r>
      <w:r>
        <w:rPr>
          <w:b/>
        </w:rPr>
        <w:t>.</w:t>
      </w:r>
    </w:p>
    <w:p w14:paraId="156DD524" w14:textId="182B660A" w:rsidR="004E78D5" w:rsidRPr="00957C29" w:rsidRDefault="004E78D5" w:rsidP="004E78D5">
      <w:pPr>
        <w:spacing w:line="240" w:lineRule="auto"/>
      </w:pPr>
    </w:p>
    <w:p w14:paraId="105CD92F" w14:textId="6DC1706F" w:rsidR="004E78D5" w:rsidRPr="004E78D5" w:rsidRDefault="00957C29" w:rsidP="004E78D5">
      <w:pPr>
        <w:spacing w:beforeLines="100" w:before="312" w:line="240" w:lineRule="auto"/>
        <w:rPr>
          <w:rFonts w:eastAsiaTheme="minorEastAsia"/>
          <w:i/>
          <w:u w:val="single"/>
        </w:rPr>
      </w:pPr>
      <w:r w:rsidRPr="00957C29">
        <w:rPr>
          <w:rFonts w:eastAsiaTheme="minorEastAsia"/>
          <w:i/>
          <w:u w:val="single"/>
        </w:rPr>
        <w:lastRenderedPageBreak/>
        <w:t>Neighbor cell RRM measurement relaxation for MR</w:t>
      </w:r>
    </w:p>
    <w:p w14:paraId="69EE81AF" w14:textId="66045FF9" w:rsidR="004C0760" w:rsidRDefault="00957C29" w:rsidP="004C0760">
      <w:pPr>
        <w:spacing w:line="240" w:lineRule="auto"/>
        <w:rPr>
          <w:b/>
        </w:rPr>
      </w:pPr>
      <w:r w:rsidRPr="0008760D">
        <w:rPr>
          <w:b/>
        </w:rPr>
        <w:t xml:space="preserve">Proposal </w:t>
      </w:r>
      <w:r>
        <w:rPr>
          <w:b/>
        </w:rPr>
        <w:t>3</w:t>
      </w:r>
      <w:r w:rsidRPr="0008760D">
        <w:rPr>
          <w:b/>
        </w:rPr>
        <w:t xml:space="preserve">: </w:t>
      </w:r>
      <w:r>
        <w:rPr>
          <w:b/>
        </w:rPr>
        <w:t>I</w:t>
      </w:r>
      <w:r w:rsidRPr="007D1497">
        <w:rPr>
          <w:b/>
        </w:rPr>
        <w:t xml:space="preserve">f UE </w:t>
      </w:r>
      <w:r>
        <w:rPr>
          <w:b/>
        </w:rPr>
        <w:t>is</w:t>
      </w:r>
      <w:r w:rsidRPr="007D1497">
        <w:rPr>
          <w:b/>
        </w:rPr>
        <w:t xml:space="preserve"> operating with LP-WUR, the relaxed</w:t>
      </w:r>
      <w:r>
        <w:rPr>
          <w:b/>
        </w:rPr>
        <w:t xml:space="preserve"> </w:t>
      </w:r>
      <w:r w:rsidRPr="007D1497">
        <w:rPr>
          <w:b/>
        </w:rPr>
        <w:t>neighbor cell RRM measurement should be performed by MR</w:t>
      </w:r>
      <w:r>
        <w:rPr>
          <w:b/>
        </w:rPr>
        <w:t>.</w:t>
      </w:r>
      <w:r w:rsidRPr="007D1497">
        <w:t xml:space="preserve"> </w:t>
      </w:r>
      <w:r>
        <w:rPr>
          <w:b/>
        </w:rPr>
        <w:t>T</w:t>
      </w:r>
      <w:r w:rsidRPr="007D1497">
        <w:rPr>
          <w:b/>
        </w:rPr>
        <w:t>he entry condition of LP-WUS monitoring can be regarded as the criteria for neighbor cell RRM measurement relaxation by MR.</w:t>
      </w:r>
    </w:p>
    <w:p w14:paraId="50E2B371" w14:textId="6C225A00" w:rsidR="00957C29" w:rsidRDefault="00957C29" w:rsidP="004C0760">
      <w:pPr>
        <w:spacing w:line="240" w:lineRule="auto"/>
        <w:rPr>
          <w:b/>
        </w:rPr>
      </w:pPr>
      <w:r w:rsidRPr="0008760D">
        <w:rPr>
          <w:b/>
        </w:rPr>
        <w:t xml:space="preserve">Proposal </w:t>
      </w:r>
      <w:r>
        <w:rPr>
          <w:b/>
        </w:rPr>
        <w:t>4</w:t>
      </w:r>
      <w:r w:rsidRPr="0008760D">
        <w:rPr>
          <w:b/>
        </w:rPr>
        <w:t xml:space="preserve">: </w:t>
      </w:r>
      <w:r>
        <w:rPr>
          <w:b/>
        </w:rPr>
        <w:t>I</w:t>
      </w:r>
      <w:r w:rsidRPr="007D1497">
        <w:rPr>
          <w:b/>
        </w:rPr>
        <w:t xml:space="preserve">f UE </w:t>
      </w:r>
      <w:r>
        <w:rPr>
          <w:b/>
        </w:rPr>
        <w:t>is</w:t>
      </w:r>
      <w:r w:rsidRPr="007D1497">
        <w:rPr>
          <w:b/>
        </w:rPr>
        <w:t xml:space="preserve"> operating with LP-WUR, </w:t>
      </w:r>
      <w:r w:rsidRPr="00F36D27">
        <w:rPr>
          <w:b/>
        </w:rPr>
        <w:t xml:space="preserve">UE </w:t>
      </w:r>
      <w:r>
        <w:rPr>
          <w:b/>
        </w:rPr>
        <w:t xml:space="preserve">is not required to </w:t>
      </w:r>
      <w:r w:rsidRPr="00F36D27">
        <w:rPr>
          <w:b/>
        </w:rPr>
        <w:t xml:space="preserve">perform </w:t>
      </w:r>
      <w:r w:rsidRPr="00473D7F">
        <w:rPr>
          <w:b/>
        </w:rPr>
        <w:t xml:space="preserve">neighbor cell </w:t>
      </w:r>
      <w:r>
        <w:rPr>
          <w:b/>
        </w:rPr>
        <w:t xml:space="preserve">RRM </w:t>
      </w:r>
      <w:r w:rsidRPr="00473D7F">
        <w:rPr>
          <w:b/>
        </w:rPr>
        <w:t>measurement of equal or lower priority</w:t>
      </w:r>
      <w:r>
        <w:rPr>
          <w:b/>
        </w:rPr>
        <w:t xml:space="preserve">, if </w:t>
      </w:r>
      <w:r w:rsidRPr="00473D7F">
        <w:rPr>
          <w:b/>
        </w:rPr>
        <w:t>the criteria</w:t>
      </w:r>
      <w:r>
        <w:rPr>
          <w:b/>
        </w:rPr>
        <w:t xml:space="preserve"> </w:t>
      </w:r>
      <w:r w:rsidRPr="00473D7F">
        <w:rPr>
          <w:b/>
        </w:rPr>
        <w:t xml:space="preserve">for </w:t>
      </w:r>
      <w:r>
        <w:rPr>
          <w:b/>
        </w:rPr>
        <w:t xml:space="preserve">no </w:t>
      </w:r>
      <w:r w:rsidRPr="007D1497">
        <w:rPr>
          <w:b/>
        </w:rPr>
        <w:t xml:space="preserve">neighbor cell RRM measurement </w:t>
      </w:r>
      <w:r>
        <w:rPr>
          <w:b/>
        </w:rPr>
        <w:t>is fulfilled</w:t>
      </w:r>
      <w:r w:rsidRPr="00F36D27">
        <w:rPr>
          <w:b/>
        </w:rPr>
        <w:t>.</w:t>
      </w:r>
      <w:r>
        <w:rPr>
          <w:b/>
        </w:rPr>
        <w:t xml:space="preserve"> The criteria </w:t>
      </w:r>
      <w:proofErr w:type="gramStart"/>
      <w:r>
        <w:rPr>
          <w:b/>
        </w:rPr>
        <w:t>is</w:t>
      </w:r>
      <w:proofErr w:type="gramEnd"/>
      <w:r>
        <w:rPr>
          <w:b/>
        </w:rPr>
        <w:t xml:space="preserve"> based on the </w:t>
      </w:r>
      <w:r w:rsidRPr="00F75E38">
        <w:rPr>
          <w:b/>
        </w:rPr>
        <w:t>LP-WUR measurement result</w:t>
      </w:r>
      <w:r>
        <w:rPr>
          <w:b/>
        </w:rPr>
        <w:t>.</w:t>
      </w:r>
    </w:p>
    <w:p w14:paraId="7CE3A2C4" w14:textId="4E016FFD" w:rsidR="00957C29" w:rsidRDefault="00957C29" w:rsidP="004C0760">
      <w:pPr>
        <w:spacing w:line="240" w:lineRule="auto"/>
        <w:rPr>
          <w:rFonts w:eastAsiaTheme="minorEastAsia"/>
          <w:b/>
        </w:rPr>
      </w:pPr>
      <w:r w:rsidRPr="00D40786">
        <w:rPr>
          <w:rFonts w:eastAsiaTheme="minorEastAsia"/>
          <w:b/>
        </w:rPr>
        <w:t xml:space="preserve">Proposal </w:t>
      </w:r>
      <w:r>
        <w:rPr>
          <w:rFonts w:eastAsiaTheme="minorEastAsia"/>
          <w:b/>
        </w:rPr>
        <w:t>5</w:t>
      </w:r>
      <w:r w:rsidRPr="00D40786">
        <w:rPr>
          <w:rFonts w:eastAsiaTheme="minorEastAsia"/>
          <w:b/>
        </w:rPr>
        <w:t xml:space="preserve">: </w:t>
      </w:r>
      <w:r>
        <w:rPr>
          <w:rFonts w:eastAsiaTheme="minorEastAsia"/>
          <w:b/>
        </w:rPr>
        <w:t>M</w:t>
      </w:r>
      <w:r w:rsidRPr="003211BE">
        <w:rPr>
          <w:rFonts w:eastAsiaTheme="minorEastAsia"/>
          <w:b/>
        </w:rPr>
        <w:t xml:space="preserve">easurement </w:t>
      </w:r>
      <w:r>
        <w:rPr>
          <w:rFonts w:eastAsiaTheme="minorEastAsia"/>
          <w:b/>
        </w:rPr>
        <w:t xml:space="preserve">relaxation for </w:t>
      </w:r>
      <w:r w:rsidRPr="000A7428">
        <w:rPr>
          <w:rFonts w:eastAsiaTheme="minorEastAsia"/>
          <w:b/>
        </w:rPr>
        <w:t>higher</w:t>
      </w:r>
      <w:r>
        <w:rPr>
          <w:rFonts w:eastAsiaTheme="minorEastAsia"/>
          <w:b/>
        </w:rPr>
        <w:t xml:space="preserve"> </w:t>
      </w:r>
      <w:r w:rsidRPr="000A7428">
        <w:rPr>
          <w:rFonts w:eastAsiaTheme="minorEastAsia"/>
          <w:b/>
        </w:rPr>
        <w:t>priority</w:t>
      </w:r>
      <w:r>
        <w:rPr>
          <w:rFonts w:eastAsiaTheme="minorEastAsia"/>
          <w:b/>
        </w:rPr>
        <w:t xml:space="preserve"> </w:t>
      </w:r>
      <w:r w:rsidRPr="000A7428">
        <w:rPr>
          <w:rFonts w:eastAsiaTheme="minorEastAsia"/>
          <w:b/>
        </w:rPr>
        <w:t>frequency</w:t>
      </w:r>
      <w:r>
        <w:rPr>
          <w:rFonts w:eastAsiaTheme="minorEastAsia"/>
          <w:b/>
        </w:rPr>
        <w:t xml:space="preserve"> is FFS.</w:t>
      </w:r>
    </w:p>
    <w:p w14:paraId="2779B493" w14:textId="6F809DF8" w:rsidR="00957C29" w:rsidRPr="004E78D5" w:rsidRDefault="00957C29" w:rsidP="00957C29">
      <w:pPr>
        <w:spacing w:beforeLines="100" w:before="312" w:line="240" w:lineRule="auto"/>
        <w:rPr>
          <w:rFonts w:eastAsiaTheme="minorEastAsia"/>
          <w:i/>
          <w:u w:val="single"/>
        </w:rPr>
      </w:pPr>
      <w:r w:rsidRPr="00957C29">
        <w:rPr>
          <w:rFonts w:eastAsiaTheme="minorEastAsia"/>
          <w:i/>
          <w:u w:val="single"/>
        </w:rPr>
        <w:t>Serving cell RRM measurement relaxation for MR</w:t>
      </w:r>
    </w:p>
    <w:p w14:paraId="031139DB" w14:textId="544B8F99" w:rsidR="00957C29" w:rsidRDefault="00957C29" w:rsidP="00957C29">
      <w:pPr>
        <w:spacing w:line="240" w:lineRule="auto"/>
        <w:rPr>
          <w:b/>
        </w:rPr>
      </w:pPr>
      <w:r w:rsidRPr="0008760D">
        <w:rPr>
          <w:b/>
        </w:rPr>
        <w:t xml:space="preserve">Proposal </w:t>
      </w:r>
      <w:r>
        <w:rPr>
          <w:b/>
        </w:rPr>
        <w:t>6</w:t>
      </w:r>
      <w:r w:rsidRPr="0008760D">
        <w:rPr>
          <w:b/>
        </w:rPr>
        <w:t xml:space="preserve">: </w:t>
      </w:r>
      <w:r>
        <w:rPr>
          <w:b/>
        </w:rPr>
        <w:t>I</w:t>
      </w:r>
      <w:r w:rsidRPr="007D1497">
        <w:rPr>
          <w:b/>
        </w:rPr>
        <w:t xml:space="preserve">f UE </w:t>
      </w:r>
      <w:r>
        <w:rPr>
          <w:b/>
        </w:rPr>
        <w:t>is</w:t>
      </w:r>
      <w:r w:rsidRPr="007D1497">
        <w:rPr>
          <w:b/>
        </w:rPr>
        <w:t xml:space="preserve"> operating with LP-WUR, the relaxed</w:t>
      </w:r>
      <w:r>
        <w:rPr>
          <w:b/>
        </w:rPr>
        <w:t xml:space="preserve"> serving</w:t>
      </w:r>
      <w:r w:rsidRPr="007D1497">
        <w:rPr>
          <w:b/>
        </w:rPr>
        <w:t xml:space="preserve"> cell RRM measurement should be performed by MR</w:t>
      </w:r>
      <w:r>
        <w:rPr>
          <w:b/>
        </w:rPr>
        <w:t>.</w:t>
      </w:r>
      <w:r w:rsidRPr="007D1497">
        <w:t xml:space="preserve"> </w:t>
      </w:r>
      <w:r w:rsidRPr="00392890">
        <w:rPr>
          <w:b/>
        </w:rPr>
        <w:t xml:space="preserve">The criteria for neighbor cell RRM measurement relaxation, i.e., </w:t>
      </w:r>
      <w:r w:rsidRPr="00261717">
        <w:rPr>
          <w:b/>
        </w:rPr>
        <w:t xml:space="preserve">the </w:t>
      </w:r>
      <w:r w:rsidRPr="007D1497">
        <w:rPr>
          <w:b/>
        </w:rPr>
        <w:t>entry condition of LP-WUS monitoring</w:t>
      </w:r>
      <w:r>
        <w:rPr>
          <w:b/>
        </w:rPr>
        <w:t>,</w:t>
      </w:r>
      <w:r w:rsidRPr="007D1497">
        <w:rPr>
          <w:b/>
        </w:rPr>
        <w:t xml:space="preserve"> can be re</w:t>
      </w:r>
      <w:r>
        <w:rPr>
          <w:b/>
        </w:rPr>
        <w:t>used</w:t>
      </w:r>
      <w:r w:rsidRPr="007D1497">
        <w:rPr>
          <w:b/>
        </w:rPr>
        <w:t xml:space="preserve"> as the criteria for </w:t>
      </w:r>
      <w:r>
        <w:rPr>
          <w:b/>
        </w:rPr>
        <w:t>serving</w:t>
      </w:r>
      <w:r w:rsidRPr="007D1497">
        <w:rPr>
          <w:b/>
        </w:rPr>
        <w:t xml:space="preserve"> cell RRM measurement relaxation by MR.</w:t>
      </w:r>
    </w:p>
    <w:p w14:paraId="283229C8" w14:textId="1BF5BE06" w:rsidR="00957C29" w:rsidRDefault="00957C29" w:rsidP="004C0760">
      <w:pPr>
        <w:spacing w:line="240" w:lineRule="auto"/>
        <w:rPr>
          <w:b/>
        </w:rPr>
      </w:pPr>
      <w:r w:rsidRPr="0008760D">
        <w:rPr>
          <w:b/>
        </w:rPr>
        <w:t xml:space="preserve">Proposal </w:t>
      </w:r>
      <w:r>
        <w:rPr>
          <w:b/>
        </w:rPr>
        <w:t>7</w:t>
      </w:r>
      <w:r w:rsidRPr="0008760D">
        <w:rPr>
          <w:b/>
        </w:rPr>
        <w:t xml:space="preserve">: </w:t>
      </w:r>
      <w:r>
        <w:rPr>
          <w:b/>
        </w:rPr>
        <w:t>I</w:t>
      </w:r>
      <w:r w:rsidRPr="007D1497">
        <w:rPr>
          <w:b/>
        </w:rPr>
        <w:t xml:space="preserve">f UE </w:t>
      </w:r>
      <w:r>
        <w:rPr>
          <w:b/>
        </w:rPr>
        <w:t>is</w:t>
      </w:r>
      <w:r w:rsidRPr="007D1497">
        <w:rPr>
          <w:b/>
        </w:rPr>
        <w:t xml:space="preserve"> operating with LP-WUR, </w:t>
      </w:r>
      <w:r w:rsidRPr="00C71382">
        <w:rPr>
          <w:b/>
        </w:rPr>
        <w:t>UE perform</w:t>
      </w:r>
      <w:r>
        <w:rPr>
          <w:b/>
        </w:rPr>
        <w:t xml:space="preserve">s </w:t>
      </w:r>
      <w:r w:rsidRPr="00316174">
        <w:rPr>
          <w:b/>
        </w:rPr>
        <w:t>no serving cell measurement</w:t>
      </w:r>
      <w:r>
        <w:rPr>
          <w:b/>
        </w:rPr>
        <w:t xml:space="preserve"> by MR, if </w:t>
      </w:r>
      <w:r w:rsidRPr="00473D7F">
        <w:rPr>
          <w:b/>
        </w:rPr>
        <w:t xml:space="preserve">the criteria for </w:t>
      </w:r>
      <w:r>
        <w:rPr>
          <w:b/>
        </w:rPr>
        <w:t>no</w:t>
      </w:r>
      <w:r w:rsidRPr="00473D7F">
        <w:rPr>
          <w:b/>
        </w:rPr>
        <w:t xml:space="preserve"> neighbor cell</w:t>
      </w:r>
      <w:r>
        <w:rPr>
          <w:b/>
        </w:rPr>
        <w:t xml:space="preserve"> RRM</w:t>
      </w:r>
      <w:r w:rsidRPr="00473D7F">
        <w:rPr>
          <w:b/>
        </w:rPr>
        <w:t xml:space="preserve"> measurement is fulfilled</w:t>
      </w:r>
      <w:r w:rsidRPr="00F36D27">
        <w:rPr>
          <w:b/>
        </w:rPr>
        <w:t>.</w:t>
      </w:r>
    </w:p>
    <w:p w14:paraId="6AF61523" w14:textId="78D0E7DC" w:rsidR="00250AB9" w:rsidRPr="00250AB9" w:rsidRDefault="00250AB9" w:rsidP="00250AB9">
      <w:pPr>
        <w:spacing w:beforeLines="100" w:before="312" w:line="240" w:lineRule="auto"/>
        <w:rPr>
          <w:rFonts w:eastAsiaTheme="minorEastAsia"/>
          <w:i/>
          <w:u w:val="single"/>
        </w:rPr>
      </w:pPr>
      <w:r w:rsidRPr="00250AB9">
        <w:rPr>
          <w:rFonts w:eastAsiaTheme="minorEastAsia"/>
          <w:i/>
          <w:u w:val="single"/>
        </w:rPr>
        <w:t>Other aspects on the criteria</w:t>
      </w:r>
    </w:p>
    <w:p w14:paraId="3D87BA55" w14:textId="3020875F" w:rsidR="00957C29" w:rsidRDefault="00957C29" w:rsidP="004C0760">
      <w:pPr>
        <w:spacing w:line="240" w:lineRule="auto"/>
        <w:rPr>
          <w:rFonts w:eastAsiaTheme="minorEastAsia"/>
          <w:b/>
        </w:rPr>
      </w:pPr>
      <w:r>
        <w:rPr>
          <w:rFonts w:eastAsiaTheme="minorEastAsia"/>
          <w:b/>
        </w:rPr>
        <w:t xml:space="preserve">Proposal 8: </w:t>
      </w:r>
      <w:r w:rsidRPr="00933E48">
        <w:rPr>
          <w:rFonts w:eastAsiaTheme="minorEastAsia"/>
          <w:b/>
        </w:rPr>
        <w:t>The introduction of low mobility criteria for measurement relaxation of MR can be further studied.</w:t>
      </w:r>
    </w:p>
    <w:p w14:paraId="478F2E3B" w14:textId="5AED56A3" w:rsidR="00957C29" w:rsidRPr="00957C29" w:rsidRDefault="00957C29" w:rsidP="004C0760">
      <w:pPr>
        <w:spacing w:line="240" w:lineRule="auto"/>
        <w:rPr>
          <w:rFonts w:eastAsiaTheme="minorEastAsia"/>
          <w:b/>
        </w:rPr>
      </w:pPr>
      <w:r>
        <w:rPr>
          <w:rFonts w:eastAsiaTheme="minorEastAsia"/>
          <w:b/>
        </w:rPr>
        <w:t>Proposal 9: W</w:t>
      </w:r>
      <w:r w:rsidRPr="0027750B">
        <w:rPr>
          <w:rFonts w:eastAsiaTheme="minorEastAsia"/>
          <w:b/>
        </w:rPr>
        <w:t xml:space="preserve">hether the </w:t>
      </w:r>
      <w:r w:rsidRPr="008C0BD4">
        <w:rPr>
          <w:rFonts w:eastAsiaTheme="minorEastAsia"/>
          <w:b/>
        </w:rPr>
        <w:t xml:space="preserve">criteria </w:t>
      </w:r>
      <w:r>
        <w:rPr>
          <w:rFonts w:eastAsiaTheme="minorEastAsia"/>
          <w:b/>
        </w:rPr>
        <w:t>evaluation for cell reselection is</w:t>
      </w:r>
      <w:r w:rsidRPr="0027750B">
        <w:rPr>
          <w:rFonts w:eastAsiaTheme="minorEastAsia"/>
          <w:b/>
        </w:rPr>
        <w:t xml:space="preserve"> based on measurement by LP-WUR (</w:t>
      </w:r>
      <w:r>
        <w:rPr>
          <w:rFonts w:eastAsiaTheme="minorEastAsia"/>
          <w:b/>
        </w:rPr>
        <w:t>L</w:t>
      </w:r>
      <w:r w:rsidRPr="0027750B">
        <w:rPr>
          <w:rFonts w:eastAsiaTheme="minorEastAsia"/>
          <w:b/>
        </w:rPr>
        <w:t>P-SS or PSS/SSS) or by MR</w:t>
      </w:r>
      <w:r w:rsidRPr="00933E48">
        <w:rPr>
          <w:rFonts w:eastAsiaTheme="minorEastAsia"/>
          <w:b/>
        </w:rPr>
        <w:t xml:space="preserve"> can be further studied</w:t>
      </w:r>
      <w:r w:rsidRPr="00A52F8C">
        <w:t xml:space="preserve"> </w:t>
      </w:r>
      <w:r w:rsidRPr="00A52F8C">
        <w:rPr>
          <w:rFonts w:eastAsiaTheme="minorEastAsia"/>
          <w:b/>
        </w:rPr>
        <w:t>based on RAN1/4</w:t>
      </w:r>
      <w:r>
        <w:rPr>
          <w:rFonts w:eastAsiaTheme="minorEastAsia"/>
          <w:b/>
        </w:rPr>
        <w:t xml:space="preserve"> progress</w:t>
      </w:r>
      <w:r w:rsidRPr="00933E48">
        <w:rPr>
          <w:rFonts w:eastAsiaTheme="minorEastAsia"/>
          <w:b/>
        </w:rPr>
        <w:t>.</w:t>
      </w:r>
    </w:p>
    <w:p w14:paraId="3CF38219" w14:textId="77777777" w:rsidR="0083240D" w:rsidRDefault="0083240D" w:rsidP="008A74A9">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BF27FC">
        <w:rPr>
          <w:rFonts w:hint="eastAsia"/>
        </w:rPr>
        <w:t>References</w:t>
      </w:r>
    </w:p>
    <w:p w14:paraId="085F88FC" w14:textId="0136657E" w:rsidR="00152B8F" w:rsidRDefault="0093022A" w:rsidP="0093022A">
      <w:pPr>
        <w:pStyle w:val="Reference"/>
        <w:numPr>
          <w:ilvl w:val="0"/>
          <w:numId w:val="20"/>
        </w:numPr>
        <w:rPr>
          <w:rFonts w:ascii="Times New Roman" w:eastAsia="宋体" w:hAnsi="Times New Roman"/>
          <w:kern w:val="0"/>
          <w:sz w:val="22"/>
          <w:szCs w:val="20"/>
        </w:rPr>
      </w:pPr>
      <w:r w:rsidRPr="0093022A">
        <w:rPr>
          <w:rFonts w:ascii="Times New Roman" w:eastAsia="宋体" w:hAnsi="Times New Roman"/>
          <w:kern w:val="0"/>
          <w:sz w:val="22"/>
          <w:szCs w:val="20"/>
        </w:rPr>
        <w:t>R2-2405702</w:t>
      </w:r>
      <w:r w:rsidR="0083240D">
        <w:rPr>
          <w:rFonts w:ascii="Times New Roman" w:eastAsia="宋体" w:hAnsi="Times New Roman"/>
          <w:kern w:val="0"/>
          <w:sz w:val="22"/>
          <w:szCs w:val="20"/>
        </w:rPr>
        <w:t xml:space="preserve">, </w:t>
      </w:r>
      <w:r w:rsidRPr="0093022A">
        <w:rPr>
          <w:rFonts w:ascii="Times New Roman" w:eastAsia="宋体" w:hAnsi="Times New Roman"/>
          <w:kern w:val="0"/>
          <w:sz w:val="22"/>
          <w:szCs w:val="20"/>
        </w:rPr>
        <w:t xml:space="preserve">Report from session on R18 </w:t>
      </w:r>
      <w:proofErr w:type="spellStart"/>
      <w:r w:rsidRPr="0093022A">
        <w:rPr>
          <w:rFonts w:ascii="Times New Roman" w:eastAsia="宋体" w:hAnsi="Times New Roman"/>
          <w:kern w:val="0"/>
          <w:sz w:val="22"/>
          <w:szCs w:val="20"/>
        </w:rPr>
        <w:t>MIMOevo</w:t>
      </w:r>
      <w:proofErr w:type="spellEnd"/>
      <w:r w:rsidRPr="0093022A">
        <w:rPr>
          <w:rFonts w:ascii="Times New Roman" w:eastAsia="宋体" w:hAnsi="Times New Roman"/>
          <w:kern w:val="0"/>
          <w:sz w:val="22"/>
          <w:szCs w:val="20"/>
        </w:rPr>
        <w:t>, R18 MUSIM, and R19 LP-WUS</w:t>
      </w:r>
      <w:r w:rsidR="0083240D" w:rsidRPr="00EC185C">
        <w:rPr>
          <w:rFonts w:ascii="Times New Roman" w:eastAsia="宋体" w:hAnsi="Times New Roman"/>
          <w:kern w:val="0"/>
          <w:sz w:val="22"/>
          <w:szCs w:val="20"/>
        </w:rPr>
        <w:t>.</w:t>
      </w:r>
    </w:p>
    <w:p w14:paraId="502886BB" w14:textId="73B1886C" w:rsidR="0090410E" w:rsidRPr="0090410E" w:rsidRDefault="0090410E" w:rsidP="0093022A">
      <w:pPr>
        <w:pStyle w:val="Reference"/>
        <w:numPr>
          <w:ilvl w:val="0"/>
          <w:numId w:val="20"/>
        </w:numPr>
        <w:rPr>
          <w:rFonts w:ascii="Times New Roman" w:eastAsia="宋体" w:hAnsi="Times New Roman"/>
          <w:kern w:val="0"/>
          <w:sz w:val="22"/>
          <w:szCs w:val="20"/>
        </w:rPr>
      </w:pPr>
      <w:r w:rsidRPr="0090410E">
        <w:rPr>
          <w:rFonts w:ascii="Times New Roman" w:eastAsia="宋体" w:hAnsi="Times New Roman"/>
          <w:kern w:val="0"/>
          <w:sz w:val="22"/>
          <w:szCs w:val="20"/>
        </w:rPr>
        <w:t>TR 38.869, Study on low-power wake up signal and receiver for NR.</w:t>
      </w:r>
    </w:p>
    <w:sectPr w:rsidR="0090410E" w:rsidRPr="0090410E" w:rsidSect="0083240D">
      <w:headerReference w:type="even" r:id="rId9"/>
      <w:footerReference w:type="even" r:id="rId10"/>
      <w:headerReference w:type="first" r:id="rId11"/>
      <w:footerReference w:type="first" r:id="rId12"/>
      <w:pgSz w:w="11906" w:h="16838"/>
      <w:pgMar w:top="1312" w:right="1133" w:bottom="1440" w:left="1134" w:header="779"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EA65AA" w14:textId="77777777" w:rsidR="00985D0B" w:rsidRDefault="00985D0B">
      <w:r>
        <w:separator/>
      </w:r>
    </w:p>
  </w:endnote>
  <w:endnote w:type="continuationSeparator" w:id="0">
    <w:p w14:paraId="63143747" w14:textId="77777777" w:rsidR="00985D0B" w:rsidRDefault="00985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楷体_GB2312">
    <w:altName w:val="微软雅黑"/>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997CC" w14:textId="77777777" w:rsidR="00152B8F" w:rsidRDefault="00152B8F">
    <w:pPr>
      <w:pStyle w:val="ab"/>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85E3D" w14:textId="77777777" w:rsidR="00152B8F" w:rsidRDefault="00152B8F">
    <w:pPr>
      <w:pStyle w:val="ab"/>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EFBBC7" w14:textId="77777777" w:rsidR="00985D0B" w:rsidRDefault="00985D0B">
      <w:r>
        <w:separator/>
      </w:r>
    </w:p>
  </w:footnote>
  <w:footnote w:type="continuationSeparator" w:id="0">
    <w:p w14:paraId="046BAD21" w14:textId="77777777" w:rsidR="00985D0B" w:rsidRDefault="00985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8BBCC" w14:textId="77777777" w:rsidR="00152B8F" w:rsidRDefault="00152B8F">
    <w:pPr>
      <w:pStyle w:val="ac"/>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634C6" w14:textId="77777777" w:rsidR="00152B8F" w:rsidRDefault="00152B8F">
    <w:pPr>
      <w:pStyle w:val="ac"/>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9"/>
    <w:multiLevelType w:val="singleLevel"/>
    <w:tmpl w:val="255EC95E"/>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5DC0BDA"/>
    <w:multiLevelType w:val="hybridMultilevel"/>
    <w:tmpl w:val="EB68808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8ED609A"/>
    <w:multiLevelType w:val="hybridMultilevel"/>
    <w:tmpl w:val="9A983E0A"/>
    <w:lvl w:ilvl="0" w:tplc="107485C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E07B44"/>
    <w:multiLevelType w:val="hybridMultilevel"/>
    <w:tmpl w:val="7666C1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4BF3757"/>
    <w:multiLevelType w:val="hybridMultilevel"/>
    <w:tmpl w:val="27462A8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37211E19"/>
    <w:multiLevelType w:val="hybridMultilevel"/>
    <w:tmpl w:val="34DAF41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38BF45F8"/>
    <w:multiLevelType w:val="hybridMultilevel"/>
    <w:tmpl w:val="72A0F4AC"/>
    <w:lvl w:ilvl="0" w:tplc="107485C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E4A66F5"/>
    <w:multiLevelType w:val="hybridMultilevel"/>
    <w:tmpl w:val="79E6CB26"/>
    <w:lvl w:ilvl="0" w:tplc="9A9AB68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10" w15:restartNumberingAfterBreak="0">
    <w:nsid w:val="47AA16FD"/>
    <w:multiLevelType w:val="hybridMultilevel"/>
    <w:tmpl w:val="1C06877E"/>
    <w:lvl w:ilvl="0" w:tplc="107485C8">
      <w:numFmt w:val="bullet"/>
      <w:lvlText w:val="-"/>
      <w:lvlJc w:val="left"/>
      <w:pPr>
        <w:ind w:left="420" w:hanging="420"/>
      </w:pPr>
      <w:rPr>
        <w:rFonts w:ascii="Times New Roman" w:eastAsia="宋体" w:hAnsi="Times New Roman" w:cs="Times New Roman" w:hint="default"/>
      </w:rPr>
    </w:lvl>
    <w:lvl w:ilvl="1" w:tplc="107485C8">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BDF65F6"/>
    <w:multiLevelType w:val="hybridMultilevel"/>
    <w:tmpl w:val="381CD706"/>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ED504A8"/>
    <w:multiLevelType w:val="hybridMultilevel"/>
    <w:tmpl w:val="833C12F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9E7D8D"/>
    <w:multiLevelType w:val="hybridMultilevel"/>
    <w:tmpl w:val="9D0ECB8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AFF2887"/>
    <w:multiLevelType w:val="hybridMultilevel"/>
    <w:tmpl w:val="D6505238"/>
    <w:lvl w:ilvl="0" w:tplc="107485C8">
      <w:numFmt w:val="bullet"/>
      <w:lvlText w:val="-"/>
      <w:lvlJc w:val="left"/>
      <w:pPr>
        <w:ind w:left="420" w:hanging="420"/>
      </w:pPr>
      <w:rPr>
        <w:rFonts w:ascii="Times New Roman" w:eastAsia="宋体" w:hAnsi="Times New Roman" w:cs="Times New Roman" w:hint="default"/>
      </w:rPr>
    </w:lvl>
    <w:lvl w:ilvl="1" w:tplc="107485C8">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3546429"/>
    <w:multiLevelType w:val="multilevel"/>
    <w:tmpl w:val="FE4653A2"/>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6" w15:restartNumberingAfterBreak="0">
    <w:nsid w:val="65FD65A7"/>
    <w:multiLevelType w:val="hybridMultilevel"/>
    <w:tmpl w:val="10FACAEC"/>
    <w:lvl w:ilvl="0" w:tplc="20000011">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60223B4"/>
    <w:multiLevelType w:val="hybridMultilevel"/>
    <w:tmpl w:val="38163632"/>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94202F04">
      <w:start w:val="2"/>
      <w:numFmt w:val="bullet"/>
      <w:lvlText w:val=""/>
      <w:lvlJc w:val="left"/>
      <w:pPr>
        <w:ind w:left="2340" w:hanging="360"/>
      </w:pPr>
      <w:rPr>
        <w:rFonts w:ascii="Symbol" w:eastAsia="MS Mincho" w:hAnsi="Symbol" w:cs="Times New Roman"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6DCF5B24"/>
    <w:multiLevelType w:val="hybridMultilevel"/>
    <w:tmpl w:val="88B2A962"/>
    <w:lvl w:ilvl="0" w:tplc="107485C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F1956F7"/>
    <w:multiLevelType w:val="hybridMultilevel"/>
    <w:tmpl w:val="350A1F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B42ED3F8"/>
    <w:lvl w:ilvl="0" w:tplc="826E2E8C">
      <w:start w:val="1"/>
      <w:numFmt w:val="bulle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317535"/>
    <w:multiLevelType w:val="hybridMultilevel"/>
    <w:tmpl w:val="AA80A58E"/>
    <w:lvl w:ilvl="0" w:tplc="107485C8">
      <w:numFmt w:val="bullet"/>
      <w:lvlText w:val="-"/>
      <w:lvlJc w:val="left"/>
      <w:pPr>
        <w:ind w:left="420" w:hanging="420"/>
      </w:pPr>
      <w:rPr>
        <w:rFonts w:ascii="Times New Roman" w:eastAsia="宋体" w:hAnsi="Times New Roman" w:cs="Times New Roman" w:hint="default"/>
      </w:rPr>
    </w:lvl>
    <w:lvl w:ilvl="1" w:tplc="107485C8">
      <w:numFmt w:val="bullet"/>
      <w:lvlText w:val="-"/>
      <w:lvlJc w:val="left"/>
      <w:pPr>
        <w:ind w:left="840" w:hanging="420"/>
      </w:pPr>
      <w:rPr>
        <w:rFonts w:ascii="Times New Roman" w:eastAsia="宋体" w:hAnsi="Times New Roman" w:cs="Times New Roman" w:hint="default"/>
      </w:rPr>
    </w:lvl>
    <w:lvl w:ilvl="2" w:tplc="107485C8">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A710F62"/>
    <w:multiLevelType w:val="multilevel"/>
    <w:tmpl w:val="A6AA602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22"/>
  </w:num>
  <w:num w:numId="4">
    <w:abstractNumId w:val="11"/>
  </w:num>
  <w:num w:numId="5">
    <w:abstractNumId w:val="18"/>
  </w:num>
  <w:num w:numId="6">
    <w:abstractNumId w:val="0"/>
  </w:num>
  <w:num w:numId="7">
    <w:abstractNumId w:val="3"/>
  </w:num>
  <w:num w:numId="8">
    <w:abstractNumId w:val="14"/>
  </w:num>
  <w:num w:numId="9">
    <w:abstractNumId w:val="21"/>
  </w:num>
  <w:num w:numId="10">
    <w:abstractNumId w:val="4"/>
  </w:num>
  <w:num w:numId="11">
    <w:abstractNumId w:val="10"/>
  </w:num>
  <w:num w:numId="12">
    <w:abstractNumId w:val="19"/>
  </w:num>
  <w:num w:numId="13">
    <w:abstractNumId w:val="6"/>
  </w:num>
  <w:num w:numId="14">
    <w:abstractNumId w:val="16"/>
  </w:num>
  <w:num w:numId="15">
    <w:abstractNumId w:val="2"/>
  </w:num>
  <w:num w:numId="16">
    <w:abstractNumId w:val="20"/>
  </w:num>
  <w:num w:numId="17">
    <w:abstractNumId w:val="1"/>
  </w:num>
  <w:num w:numId="18">
    <w:abstractNumId w:val="17"/>
  </w:num>
  <w:num w:numId="19">
    <w:abstractNumId w:val="5"/>
  </w:num>
  <w:num w:numId="20">
    <w:abstractNumId w:val="8"/>
  </w:num>
  <w:num w:numId="21">
    <w:abstractNumId w:val="7"/>
  </w:num>
  <w:num w:numId="22">
    <w:abstractNumId w:val="12"/>
  </w:num>
  <w:num w:numId="23">
    <w:abstractNumId w:val="15"/>
  </w:num>
  <w:num w:numId="24">
    <w:abstractNumId w:val="15"/>
  </w:num>
  <w:num w:numId="25">
    <w:abstractNumId w:val="15"/>
  </w:num>
  <w:num w:numId="26">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2BA"/>
    <w:rsid w:val="00001F98"/>
    <w:rsid w:val="00005D3B"/>
    <w:rsid w:val="0001218B"/>
    <w:rsid w:val="00024936"/>
    <w:rsid w:val="000278CA"/>
    <w:rsid w:val="00027C0D"/>
    <w:rsid w:val="00031DF9"/>
    <w:rsid w:val="00032900"/>
    <w:rsid w:val="0003398A"/>
    <w:rsid w:val="00035469"/>
    <w:rsid w:val="00037EFC"/>
    <w:rsid w:val="000516DF"/>
    <w:rsid w:val="00051AFD"/>
    <w:rsid w:val="000552F8"/>
    <w:rsid w:val="00057DA3"/>
    <w:rsid w:val="00061B39"/>
    <w:rsid w:val="00064FD2"/>
    <w:rsid w:val="00070911"/>
    <w:rsid w:val="0007342E"/>
    <w:rsid w:val="00074606"/>
    <w:rsid w:val="00074860"/>
    <w:rsid w:val="00075238"/>
    <w:rsid w:val="000813B1"/>
    <w:rsid w:val="000815B8"/>
    <w:rsid w:val="00081AD2"/>
    <w:rsid w:val="000835BC"/>
    <w:rsid w:val="00085C31"/>
    <w:rsid w:val="00085C99"/>
    <w:rsid w:val="0008760D"/>
    <w:rsid w:val="00091C80"/>
    <w:rsid w:val="00091CF8"/>
    <w:rsid w:val="00091E9D"/>
    <w:rsid w:val="000924E1"/>
    <w:rsid w:val="00094BA7"/>
    <w:rsid w:val="000962E1"/>
    <w:rsid w:val="00097A25"/>
    <w:rsid w:val="000A1DBF"/>
    <w:rsid w:val="000A7183"/>
    <w:rsid w:val="000A7428"/>
    <w:rsid w:val="000A7B0C"/>
    <w:rsid w:val="000B4498"/>
    <w:rsid w:val="000B4DC2"/>
    <w:rsid w:val="000B6189"/>
    <w:rsid w:val="000B667E"/>
    <w:rsid w:val="000C154B"/>
    <w:rsid w:val="000C18E9"/>
    <w:rsid w:val="000C453F"/>
    <w:rsid w:val="000C45AA"/>
    <w:rsid w:val="000C5CE3"/>
    <w:rsid w:val="000D5649"/>
    <w:rsid w:val="000D5F49"/>
    <w:rsid w:val="000D67C4"/>
    <w:rsid w:val="000D7BFE"/>
    <w:rsid w:val="000E2E8C"/>
    <w:rsid w:val="000F0F31"/>
    <w:rsid w:val="000F4BE4"/>
    <w:rsid w:val="000F755F"/>
    <w:rsid w:val="000F7CBF"/>
    <w:rsid w:val="00110A9B"/>
    <w:rsid w:val="001135EC"/>
    <w:rsid w:val="0012175A"/>
    <w:rsid w:val="00126F7D"/>
    <w:rsid w:val="001271B1"/>
    <w:rsid w:val="001416CF"/>
    <w:rsid w:val="00141F1E"/>
    <w:rsid w:val="00142593"/>
    <w:rsid w:val="00142D84"/>
    <w:rsid w:val="00146200"/>
    <w:rsid w:val="001464F7"/>
    <w:rsid w:val="00147029"/>
    <w:rsid w:val="00152B8F"/>
    <w:rsid w:val="001533B7"/>
    <w:rsid w:val="001566C4"/>
    <w:rsid w:val="00161ACC"/>
    <w:rsid w:val="00162F8E"/>
    <w:rsid w:val="00164624"/>
    <w:rsid w:val="00166684"/>
    <w:rsid w:val="00166778"/>
    <w:rsid w:val="001678EA"/>
    <w:rsid w:val="00174B13"/>
    <w:rsid w:val="0017518D"/>
    <w:rsid w:val="00182E6F"/>
    <w:rsid w:val="0018327C"/>
    <w:rsid w:val="00191525"/>
    <w:rsid w:val="00191CE9"/>
    <w:rsid w:val="00192536"/>
    <w:rsid w:val="00193468"/>
    <w:rsid w:val="001A33FE"/>
    <w:rsid w:val="001B11D4"/>
    <w:rsid w:val="001B46C7"/>
    <w:rsid w:val="001C2052"/>
    <w:rsid w:val="001D1407"/>
    <w:rsid w:val="001D3CBB"/>
    <w:rsid w:val="001D4C7F"/>
    <w:rsid w:val="001D647C"/>
    <w:rsid w:val="001D6BD2"/>
    <w:rsid w:val="001E1A1A"/>
    <w:rsid w:val="001E5B40"/>
    <w:rsid w:val="001E7184"/>
    <w:rsid w:val="001F0CB1"/>
    <w:rsid w:val="001F3A7D"/>
    <w:rsid w:val="001F411A"/>
    <w:rsid w:val="001F5395"/>
    <w:rsid w:val="001F685C"/>
    <w:rsid w:val="00202FD0"/>
    <w:rsid w:val="002106B1"/>
    <w:rsid w:val="00212C6A"/>
    <w:rsid w:val="00213C01"/>
    <w:rsid w:val="00214125"/>
    <w:rsid w:val="002147F8"/>
    <w:rsid w:val="00215248"/>
    <w:rsid w:val="0022514C"/>
    <w:rsid w:val="0022737C"/>
    <w:rsid w:val="002339D4"/>
    <w:rsid w:val="002357EF"/>
    <w:rsid w:val="00236095"/>
    <w:rsid w:val="00236440"/>
    <w:rsid w:val="002429D9"/>
    <w:rsid w:val="00245977"/>
    <w:rsid w:val="00250AB9"/>
    <w:rsid w:val="002520AC"/>
    <w:rsid w:val="00253320"/>
    <w:rsid w:val="0025674E"/>
    <w:rsid w:val="00261717"/>
    <w:rsid w:val="0026693D"/>
    <w:rsid w:val="00270EE1"/>
    <w:rsid w:val="00271FF0"/>
    <w:rsid w:val="0027750B"/>
    <w:rsid w:val="00280D06"/>
    <w:rsid w:val="0028102B"/>
    <w:rsid w:val="00281E0D"/>
    <w:rsid w:val="00287697"/>
    <w:rsid w:val="00292F37"/>
    <w:rsid w:val="00295AA4"/>
    <w:rsid w:val="0029733B"/>
    <w:rsid w:val="002A0EF4"/>
    <w:rsid w:val="002A15D2"/>
    <w:rsid w:val="002A2B98"/>
    <w:rsid w:val="002A3C41"/>
    <w:rsid w:val="002A5629"/>
    <w:rsid w:val="002A6200"/>
    <w:rsid w:val="002B2586"/>
    <w:rsid w:val="002B2B2B"/>
    <w:rsid w:val="002B5616"/>
    <w:rsid w:val="002B6534"/>
    <w:rsid w:val="002B751A"/>
    <w:rsid w:val="002B79D1"/>
    <w:rsid w:val="002C4D96"/>
    <w:rsid w:val="002C5E30"/>
    <w:rsid w:val="002D0D93"/>
    <w:rsid w:val="002D1932"/>
    <w:rsid w:val="002E2B63"/>
    <w:rsid w:val="002E3B2B"/>
    <w:rsid w:val="002E77E1"/>
    <w:rsid w:val="002F01BA"/>
    <w:rsid w:val="002F066C"/>
    <w:rsid w:val="002F0EE3"/>
    <w:rsid w:val="002F4D5C"/>
    <w:rsid w:val="003002FF"/>
    <w:rsid w:val="0030477B"/>
    <w:rsid w:val="003053E1"/>
    <w:rsid w:val="003055E4"/>
    <w:rsid w:val="00307760"/>
    <w:rsid w:val="00310C79"/>
    <w:rsid w:val="00313EB5"/>
    <w:rsid w:val="00316174"/>
    <w:rsid w:val="003203AC"/>
    <w:rsid w:val="003211BE"/>
    <w:rsid w:val="00322719"/>
    <w:rsid w:val="00322C89"/>
    <w:rsid w:val="003310D3"/>
    <w:rsid w:val="00335239"/>
    <w:rsid w:val="00336205"/>
    <w:rsid w:val="0034048F"/>
    <w:rsid w:val="00342B0D"/>
    <w:rsid w:val="00343E55"/>
    <w:rsid w:val="00347B07"/>
    <w:rsid w:val="003506EA"/>
    <w:rsid w:val="00351033"/>
    <w:rsid w:val="00351872"/>
    <w:rsid w:val="00353C96"/>
    <w:rsid w:val="00354366"/>
    <w:rsid w:val="00355BC8"/>
    <w:rsid w:val="00360A72"/>
    <w:rsid w:val="00361623"/>
    <w:rsid w:val="00362C05"/>
    <w:rsid w:val="00362C9B"/>
    <w:rsid w:val="0036504A"/>
    <w:rsid w:val="00365AC4"/>
    <w:rsid w:val="0038114F"/>
    <w:rsid w:val="00384B3B"/>
    <w:rsid w:val="00385900"/>
    <w:rsid w:val="00390459"/>
    <w:rsid w:val="003909F8"/>
    <w:rsid w:val="00392890"/>
    <w:rsid w:val="00393DF0"/>
    <w:rsid w:val="003944EF"/>
    <w:rsid w:val="003A1D28"/>
    <w:rsid w:val="003A29D2"/>
    <w:rsid w:val="003A317F"/>
    <w:rsid w:val="003B48F5"/>
    <w:rsid w:val="003B4CC8"/>
    <w:rsid w:val="003B67F4"/>
    <w:rsid w:val="003C2F6A"/>
    <w:rsid w:val="003C3619"/>
    <w:rsid w:val="003C4EA3"/>
    <w:rsid w:val="003C74F8"/>
    <w:rsid w:val="003D31CD"/>
    <w:rsid w:val="003D40AE"/>
    <w:rsid w:val="003D44F0"/>
    <w:rsid w:val="003E1228"/>
    <w:rsid w:val="003E60F9"/>
    <w:rsid w:val="003E6305"/>
    <w:rsid w:val="003E78CF"/>
    <w:rsid w:val="003F07F5"/>
    <w:rsid w:val="003F2F0F"/>
    <w:rsid w:val="003F3CA3"/>
    <w:rsid w:val="004073F4"/>
    <w:rsid w:val="00412E08"/>
    <w:rsid w:val="00414EDA"/>
    <w:rsid w:val="00415013"/>
    <w:rsid w:val="00417AD1"/>
    <w:rsid w:val="00420B97"/>
    <w:rsid w:val="00422B84"/>
    <w:rsid w:val="00423AA1"/>
    <w:rsid w:val="00424BE2"/>
    <w:rsid w:val="00425F62"/>
    <w:rsid w:val="00426415"/>
    <w:rsid w:val="00426736"/>
    <w:rsid w:val="004307DD"/>
    <w:rsid w:val="0043251E"/>
    <w:rsid w:val="00433D68"/>
    <w:rsid w:val="00436227"/>
    <w:rsid w:val="00436C04"/>
    <w:rsid w:val="004409C1"/>
    <w:rsid w:val="00442991"/>
    <w:rsid w:val="00442E77"/>
    <w:rsid w:val="00450B4B"/>
    <w:rsid w:val="00451167"/>
    <w:rsid w:val="00454AAD"/>
    <w:rsid w:val="004617B8"/>
    <w:rsid w:val="004618B5"/>
    <w:rsid w:val="00461DA1"/>
    <w:rsid w:val="00462898"/>
    <w:rsid w:val="00462FF1"/>
    <w:rsid w:val="00466C54"/>
    <w:rsid w:val="0046763F"/>
    <w:rsid w:val="004678A5"/>
    <w:rsid w:val="00471602"/>
    <w:rsid w:val="00472DF1"/>
    <w:rsid w:val="004739E1"/>
    <w:rsid w:val="00473D7F"/>
    <w:rsid w:val="0047452B"/>
    <w:rsid w:val="0047585D"/>
    <w:rsid w:val="004760EA"/>
    <w:rsid w:val="004809D6"/>
    <w:rsid w:val="00481B3E"/>
    <w:rsid w:val="00482F5A"/>
    <w:rsid w:val="004833FF"/>
    <w:rsid w:val="00487EFB"/>
    <w:rsid w:val="00490030"/>
    <w:rsid w:val="00490339"/>
    <w:rsid w:val="0049043E"/>
    <w:rsid w:val="0049245F"/>
    <w:rsid w:val="004930B7"/>
    <w:rsid w:val="004947DC"/>
    <w:rsid w:val="00495BA3"/>
    <w:rsid w:val="00496251"/>
    <w:rsid w:val="00496347"/>
    <w:rsid w:val="00496442"/>
    <w:rsid w:val="00496730"/>
    <w:rsid w:val="004A053D"/>
    <w:rsid w:val="004A0AC3"/>
    <w:rsid w:val="004A2AB1"/>
    <w:rsid w:val="004A5390"/>
    <w:rsid w:val="004B2738"/>
    <w:rsid w:val="004B2E2A"/>
    <w:rsid w:val="004C0760"/>
    <w:rsid w:val="004C4692"/>
    <w:rsid w:val="004C6A11"/>
    <w:rsid w:val="004C76C7"/>
    <w:rsid w:val="004D3CF0"/>
    <w:rsid w:val="004D6BBC"/>
    <w:rsid w:val="004E0C63"/>
    <w:rsid w:val="004E0EA8"/>
    <w:rsid w:val="004E0FE4"/>
    <w:rsid w:val="004E12CF"/>
    <w:rsid w:val="004E1E9F"/>
    <w:rsid w:val="004E23F3"/>
    <w:rsid w:val="004E78D5"/>
    <w:rsid w:val="004F0A0E"/>
    <w:rsid w:val="004F1083"/>
    <w:rsid w:val="004F1E08"/>
    <w:rsid w:val="004F6665"/>
    <w:rsid w:val="00500576"/>
    <w:rsid w:val="00504394"/>
    <w:rsid w:val="00505753"/>
    <w:rsid w:val="00505B54"/>
    <w:rsid w:val="00506B90"/>
    <w:rsid w:val="00506DCF"/>
    <w:rsid w:val="00511632"/>
    <w:rsid w:val="00511FA0"/>
    <w:rsid w:val="00512EAF"/>
    <w:rsid w:val="00520794"/>
    <w:rsid w:val="005207C7"/>
    <w:rsid w:val="00520E8A"/>
    <w:rsid w:val="0052233A"/>
    <w:rsid w:val="00522F78"/>
    <w:rsid w:val="00523189"/>
    <w:rsid w:val="00524F7E"/>
    <w:rsid w:val="005255F2"/>
    <w:rsid w:val="005260DB"/>
    <w:rsid w:val="00526778"/>
    <w:rsid w:val="00526BED"/>
    <w:rsid w:val="00534911"/>
    <w:rsid w:val="00535A22"/>
    <w:rsid w:val="00547B27"/>
    <w:rsid w:val="00550777"/>
    <w:rsid w:val="00551226"/>
    <w:rsid w:val="00556150"/>
    <w:rsid w:val="0056135B"/>
    <w:rsid w:val="00561625"/>
    <w:rsid w:val="00562A5D"/>
    <w:rsid w:val="005643B7"/>
    <w:rsid w:val="005662CE"/>
    <w:rsid w:val="00572CF0"/>
    <w:rsid w:val="00575CAC"/>
    <w:rsid w:val="00576482"/>
    <w:rsid w:val="00580EE9"/>
    <w:rsid w:val="00582735"/>
    <w:rsid w:val="00582F00"/>
    <w:rsid w:val="00583CCB"/>
    <w:rsid w:val="005858EA"/>
    <w:rsid w:val="00585A22"/>
    <w:rsid w:val="00585BC7"/>
    <w:rsid w:val="005907D5"/>
    <w:rsid w:val="00596FD8"/>
    <w:rsid w:val="005A1FCF"/>
    <w:rsid w:val="005A4842"/>
    <w:rsid w:val="005A525C"/>
    <w:rsid w:val="005B24D1"/>
    <w:rsid w:val="005B36D9"/>
    <w:rsid w:val="005B39BF"/>
    <w:rsid w:val="005B4075"/>
    <w:rsid w:val="005B54A3"/>
    <w:rsid w:val="005C032E"/>
    <w:rsid w:val="005C194A"/>
    <w:rsid w:val="005C64B1"/>
    <w:rsid w:val="005D43A4"/>
    <w:rsid w:val="005D6B70"/>
    <w:rsid w:val="005E0EC7"/>
    <w:rsid w:val="005E355A"/>
    <w:rsid w:val="005E3E19"/>
    <w:rsid w:val="005E77A0"/>
    <w:rsid w:val="005F2F12"/>
    <w:rsid w:val="005F4383"/>
    <w:rsid w:val="005F4B04"/>
    <w:rsid w:val="005F4BCB"/>
    <w:rsid w:val="005F5735"/>
    <w:rsid w:val="005F5ED5"/>
    <w:rsid w:val="00601B5F"/>
    <w:rsid w:val="006040AB"/>
    <w:rsid w:val="006051B2"/>
    <w:rsid w:val="00605486"/>
    <w:rsid w:val="0060659C"/>
    <w:rsid w:val="00607158"/>
    <w:rsid w:val="00610D82"/>
    <w:rsid w:val="00613DB7"/>
    <w:rsid w:val="00614B4A"/>
    <w:rsid w:val="0061561E"/>
    <w:rsid w:val="006213FA"/>
    <w:rsid w:val="006221D5"/>
    <w:rsid w:val="0062474C"/>
    <w:rsid w:val="00626BE4"/>
    <w:rsid w:val="0063023E"/>
    <w:rsid w:val="006313B7"/>
    <w:rsid w:val="00633194"/>
    <w:rsid w:val="00634265"/>
    <w:rsid w:val="0063476B"/>
    <w:rsid w:val="00637368"/>
    <w:rsid w:val="006435E8"/>
    <w:rsid w:val="00647D69"/>
    <w:rsid w:val="0065177F"/>
    <w:rsid w:val="0065572F"/>
    <w:rsid w:val="00655F5A"/>
    <w:rsid w:val="0065791B"/>
    <w:rsid w:val="00661094"/>
    <w:rsid w:val="0067248E"/>
    <w:rsid w:val="00674057"/>
    <w:rsid w:val="00687237"/>
    <w:rsid w:val="00691D6C"/>
    <w:rsid w:val="00694C86"/>
    <w:rsid w:val="006A6326"/>
    <w:rsid w:val="006A64D8"/>
    <w:rsid w:val="006B0EC9"/>
    <w:rsid w:val="006B202B"/>
    <w:rsid w:val="006B2BE7"/>
    <w:rsid w:val="006B5FC4"/>
    <w:rsid w:val="006B7D03"/>
    <w:rsid w:val="006C2D42"/>
    <w:rsid w:val="006C3E4A"/>
    <w:rsid w:val="006C7402"/>
    <w:rsid w:val="006D0D0B"/>
    <w:rsid w:val="006D27D0"/>
    <w:rsid w:val="006D2D25"/>
    <w:rsid w:val="006D2DA6"/>
    <w:rsid w:val="006D3656"/>
    <w:rsid w:val="006D4A25"/>
    <w:rsid w:val="006D5CA0"/>
    <w:rsid w:val="006D7E82"/>
    <w:rsid w:val="006E6CD7"/>
    <w:rsid w:val="006E6CFB"/>
    <w:rsid w:val="00700601"/>
    <w:rsid w:val="007013FA"/>
    <w:rsid w:val="00701AB9"/>
    <w:rsid w:val="00704482"/>
    <w:rsid w:val="007051C5"/>
    <w:rsid w:val="00706567"/>
    <w:rsid w:val="00706729"/>
    <w:rsid w:val="00707473"/>
    <w:rsid w:val="0071444D"/>
    <w:rsid w:val="007162BA"/>
    <w:rsid w:val="0071663B"/>
    <w:rsid w:val="00716BE2"/>
    <w:rsid w:val="00720540"/>
    <w:rsid w:val="007222C7"/>
    <w:rsid w:val="007229F3"/>
    <w:rsid w:val="0072343F"/>
    <w:rsid w:val="007237D8"/>
    <w:rsid w:val="0072663D"/>
    <w:rsid w:val="00733C26"/>
    <w:rsid w:val="00733D82"/>
    <w:rsid w:val="00736510"/>
    <w:rsid w:val="007365A4"/>
    <w:rsid w:val="00736E72"/>
    <w:rsid w:val="00737294"/>
    <w:rsid w:val="00737701"/>
    <w:rsid w:val="00740C16"/>
    <w:rsid w:val="007418C5"/>
    <w:rsid w:val="00744D59"/>
    <w:rsid w:val="00745516"/>
    <w:rsid w:val="0074679E"/>
    <w:rsid w:val="00747009"/>
    <w:rsid w:val="0075012D"/>
    <w:rsid w:val="007546AA"/>
    <w:rsid w:val="00756AC8"/>
    <w:rsid w:val="007614FE"/>
    <w:rsid w:val="00762C85"/>
    <w:rsid w:val="00763A35"/>
    <w:rsid w:val="00765AA0"/>
    <w:rsid w:val="00765FBB"/>
    <w:rsid w:val="00772B87"/>
    <w:rsid w:val="00772B8E"/>
    <w:rsid w:val="007738AF"/>
    <w:rsid w:val="00775BB5"/>
    <w:rsid w:val="00775E95"/>
    <w:rsid w:val="00777641"/>
    <w:rsid w:val="00780144"/>
    <w:rsid w:val="007813DD"/>
    <w:rsid w:val="0078343C"/>
    <w:rsid w:val="00783669"/>
    <w:rsid w:val="00785169"/>
    <w:rsid w:val="00785D2F"/>
    <w:rsid w:val="00787BA3"/>
    <w:rsid w:val="007907E2"/>
    <w:rsid w:val="007909F4"/>
    <w:rsid w:val="00790E43"/>
    <w:rsid w:val="00792F79"/>
    <w:rsid w:val="00794E57"/>
    <w:rsid w:val="0079635C"/>
    <w:rsid w:val="00796DD4"/>
    <w:rsid w:val="007972F8"/>
    <w:rsid w:val="0079762A"/>
    <w:rsid w:val="007A2D4B"/>
    <w:rsid w:val="007A6695"/>
    <w:rsid w:val="007B1185"/>
    <w:rsid w:val="007B2E92"/>
    <w:rsid w:val="007B6623"/>
    <w:rsid w:val="007C1DFC"/>
    <w:rsid w:val="007C2970"/>
    <w:rsid w:val="007C75DA"/>
    <w:rsid w:val="007D1497"/>
    <w:rsid w:val="007D1679"/>
    <w:rsid w:val="007D3452"/>
    <w:rsid w:val="007D5C49"/>
    <w:rsid w:val="007E459B"/>
    <w:rsid w:val="007E6C7D"/>
    <w:rsid w:val="007F133C"/>
    <w:rsid w:val="007F3267"/>
    <w:rsid w:val="007F6B62"/>
    <w:rsid w:val="0080182F"/>
    <w:rsid w:val="00801DB1"/>
    <w:rsid w:val="0080429D"/>
    <w:rsid w:val="00804449"/>
    <w:rsid w:val="0080608C"/>
    <w:rsid w:val="008145DC"/>
    <w:rsid w:val="00814C11"/>
    <w:rsid w:val="00815559"/>
    <w:rsid w:val="008164B6"/>
    <w:rsid w:val="00816D62"/>
    <w:rsid w:val="00821F29"/>
    <w:rsid w:val="00822D21"/>
    <w:rsid w:val="00823D15"/>
    <w:rsid w:val="0083018C"/>
    <w:rsid w:val="0083240D"/>
    <w:rsid w:val="00832AA8"/>
    <w:rsid w:val="00833E6E"/>
    <w:rsid w:val="00834BD1"/>
    <w:rsid w:val="00835506"/>
    <w:rsid w:val="00836208"/>
    <w:rsid w:val="0083745A"/>
    <w:rsid w:val="00837BAD"/>
    <w:rsid w:val="00837F63"/>
    <w:rsid w:val="0084312B"/>
    <w:rsid w:val="00851173"/>
    <w:rsid w:val="00854C22"/>
    <w:rsid w:val="008552A0"/>
    <w:rsid w:val="008570FE"/>
    <w:rsid w:val="00861D8F"/>
    <w:rsid w:val="0086390E"/>
    <w:rsid w:val="008731DC"/>
    <w:rsid w:val="00880138"/>
    <w:rsid w:val="008812B3"/>
    <w:rsid w:val="0088140C"/>
    <w:rsid w:val="00882A93"/>
    <w:rsid w:val="00885EEF"/>
    <w:rsid w:val="00887505"/>
    <w:rsid w:val="00887E2B"/>
    <w:rsid w:val="0089061D"/>
    <w:rsid w:val="00890A04"/>
    <w:rsid w:val="0089123E"/>
    <w:rsid w:val="008924C8"/>
    <w:rsid w:val="00895311"/>
    <w:rsid w:val="00895440"/>
    <w:rsid w:val="0089610E"/>
    <w:rsid w:val="008A1451"/>
    <w:rsid w:val="008A5A73"/>
    <w:rsid w:val="008A679A"/>
    <w:rsid w:val="008A74A9"/>
    <w:rsid w:val="008B0BD3"/>
    <w:rsid w:val="008B3C59"/>
    <w:rsid w:val="008B54ED"/>
    <w:rsid w:val="008C0BD4"/>
    <w:rsid w:val="008C1F54"/>
    <w:rsid w:val="008C2B91"/>
    <w:rsid w:val="008C330E"/>
    <w:rsid w:val="008D0605"/>
    <w:rsid w:val="008D3198"/>
    <w:rsid w:val="008D4FCB"/>
    <w:rsid w:val="008D60EA"/>
    <w:rsid w:val="008D7FB6"/>
    <w:rsid w:val="008E189E"/>
    <w:rsid w:val="008E2337"/>
    <w:rsid w:val="008E2ED3"/>
    <w:rsid w:val="008E3AC1"/>
    <w:rsid w:val="008E3EAA"/>
    <w:rsid w:val="008E5003"/>
    <w:rsid w:val="008E6214"/>
    <w:rsid w:val="008F091E"/>
    <w:rsid w:val="009002D6"/>
    <w:rsid w:val="00903B92"/>
    <w:rsid w:val="0090410E"/>
    <w:rsid w:val="00904D33"/>
    <w:rsid w:val="00914A01"/>
    <w:rsid w:val="00914A79"/>
    <w:rsid w:val="009168E3"/>
    <w:rsid w:val="00917394"/>
    <w:rsid w:val="0092190A"/>
    <w:rsid w:val="00922E5B"/>
    <w:rsid w:val="009246FA"/>
    <w:rsid w:val="009252B3"/>
    <w:rsid w:val="00925804"/>
    <w:rsid w:val="00927BB3"/>
    <w:rsid w:val="0093022A"/>
    <w:rsid w:val="00932B03"/>
    <w:rsid w:val="00933E48"/>
    <w:rsid w:val="009353E8"/>
    <w:rsid w:val="009405B5"/>
    <w:rsid w:val="00940E7D"/>
    <w:rsid w:val="00942425"/>
    <w:rsid w:val="00946987"/>
    <w:rsid w:val="00950CAA"/>
    <w:rsid w:val="00952F62"/>
    <w:rsid w:val="00954F93"/>
    <w:rsid w:val="00955911"/>
    <w:rsid w:val="00957C29"/>
    <w:rsid w:val="009626F9"/>
    <w:rsid w:val="00966200"/>
    <w:rsid w:val="009665D8"/>
    <w:rsid w:val="009707AF"/>
    <w:rsid w:val="0097329E"/>
    <w:rsid w:val="009765A9"/>
    <w:rsid w:val="00985CAB"/>
    <w:rsid w:val="00985D0B"/>
    <w:rsid w:val="00987354"/>
    <w:rsid w:val="009873A7"/>
    <w:rsid w:val="00993342"/>
    <w:rsid w:val="0099632C"/>
    <w:rsid w:val="009977CF"/>
    <w:rsid w:val="00997DA7"/>
    <w:rsid w:val="009A0198"/>
    <w:rsid w:val="009B3D4F"/>
    <w:rsid w:val="009B734C"/>
    <w:rsid w:val="009B7486"/>
    <w:rsid w:val="009C21D9"/>
    <w:rsid w:val="009C2EDA"/>
    <w:rsid w:val="009C6E95"/>
    <w:rsid w:val="009D08D2"/>
    <w:rsid w:val="009D0BED"/>
    <w:rsid w:val="009D76CD"/>
    <w:rsid w:val="009E00CC"/>
    <w:rsid w:val="009E030E"/>
    <w:rsid w:val="009E27D7"/>
    <w:rsid w:val="009F018A"/>
    <w:rsid w:val="009F0213"/>
    <w:rsid w:val="009F0294"/>
    <w:rsid w:val="009F2C94"/>
    <w:rsid w:val="009F5215"/>
    <w:rsid w:val="009F67E3"/>
    <w:rsid w:val="00A018BC"/>
    <w:rsid w:val="00A02A6C"/>
    <w:rsid w:val="00A03022"/>
    <w:rsid w:val="00A06638"/>
    <w:rsid w:val="00A06670"/>
    <w:rsid w:val="00A10F52"/>
    <w:rsid w:val="00A135FF"/>
    <w:rsid w:val="00A14551"/>
    <w:rsid w:val="00A16114"/>
    <w:rsid w:val="00A17C76"/>
    <w:rsid w:val="00A22486"/>
    <w:rsid w:val="00A22686"/>
    <w:rsid w:val="00A23752"/>
    <w:rsid w:val="00A23A89"/>
    <w:rsid w:val="00A27748"/>
    <w:rsid w:val="00A318E1"/>
    <w:rsid w:val="00A3705A"/>
    <w:rsid w:val="00A37B69"/>
    <w:rsid w:val="00A4043A"/>
    <w:rsid w:val="00A40780"/>
    <w:rsid w:val="00A453A0"/>
    <w:rsid w:val="00A510D0"/>
    <w:rsid w:val="00A5182F"/>
    <w:rsid w:val="00A52F8C"/>
    <w:rsid w:val="00A5545E"/>
    <w:rsid w:val="00A5743B"/>
    <w:rsid w:val="00A60DFA"/>
    <w:rsid w:val="00A6247F"/>
    <w:rsid w:val="00A62E28"/>
    <w:rsid w:val="00A6354A"/>
    <w:rsid w:val="00A66D45"/>
    <w:rsid w:val="00A70C59"/>
    <w:rsid w:val="00A7163D"/>
    <w:rsid w:val="00A73138"/>
    <w:rsid w:val="00A732AF"/>
    <w:rsid w:val="00A73865"/>
    <w:rsid w:val="00A77991"/>
    <w:rsid w:val="00A80525"/>
    <w:rsid w:val="00A83F36"/>
    <w:rsid w:val="00A90856"/>
    <w:rsid w:val="00A94C7E"/>
    <w:rsid w:val="00A962B9"/>
    <w:rsid w:val="00AA18DA"/>
    <w:rsid w:val="00AA3D16"/>
    <w:rsid w:val="00AB7D8A"/>
    <w:rsid w:val="00AC2595"/>
    <w:rsid w:val="00AC7565"/>
    <w:rsid w:val="00AD0291"/>
    <w:rsid w:val="00AD3731"/>
    <w:rsid w:val="00AD5096"/>
    <w:rsid w:val="00AD74BB"/>
    <w:rsid w:val="00AE40C1"/>
    <w:rsid w:val="00AE6391"/>
    <w:rsid w:val="00AE7831"/>
    <w:rsid w:val="00AE7FA9"/>
    <w:rsid w:val="00AF207C"/>
    <w:rsid w:val="00AF3250"/>
    <w:rsid w:val="00AF3C9D"/>
    <w:rsid w:val="00B0166E"/>
    <w:rsid w:val="00B01925"/>
    <w:rsid w:val="00B02505"/>
    <w:rsid w:val="00B03F54"/>
    <w:rsid w:val="00B04CD6"/>
    <w:rsid w:val="00B071A6"/>
    <w:rsid w:val="00B151EF"/>
    <w:rsid w:val="00B25F41"/>
    <w:rsid w:val="00B3037A"/>
    <w:rsid w:val="00B34792"/>
    <w:rsid w:val="00B37293"/>
    <w:rsid w:val="00B405A4"/>
    <w:rsid w:val="00B41924"/>
    <w:rsid w:val="00B423DC"/>
    <w:rsid w:val="00B44339"/>
    <w:rsid w:val="00B444FE"/>
    <w:rsid w:val="00B44871"/>
    <w:rsid w:val="00B513BA"/>
    <w:rsid w:val="00B523F0"/>
    <w:rsid w:val="00B5273B"/>
    <w:rsid w:val="00B55E98"/>
    <w:rsid w:val="00B56159"/>
    <w:rsid w:val="00B60886"/>
    <w:rsid w:val="00B620B0"/>
    <w:rsid w:val="00B65FAA"/>
    <w:rsid w:val="00B66AE7"/>
    <w:rsid w:val="00B71B7C"/>
    <w:rsid w:val="00B725D7"/>
    <w:rsid w:val="00B726E8"/>
    <w:rsid w:val="00B72F19"/>
    <w:rsid w:val="00B74733"/>
    <w:rsid w:val="00B777B1"/>
    <w:rsid w:val="00B802D7"/>
    <w:rsid w:val="00B81B33"/>
    <w:rsid w:val="00B864A6"/>
    <w:rsid w:val="00B9087B"/>
    <w:rsid w:val="00B90AC4"/>
    <w:rsid w:val="00B92185"/>
    <w:rsid w:val="00B95230"/>
    <w:rsid w:val="00B964AA"/>
    <w:rsid w:val="00B971F2"/>
    <w:rsid w:val="00BA5993"/>
    <w:rsid w:val="00BA7FAA"/>
    <w:rsid w:val="00BB21AF"/>
    <w:rsid w:val="00BB2430"/>
    <w:rsid w:val="00BB31F1"/>
    <w:rsid w:val="00BB57D1"/>
    <w:rsid w:val="00BB758F"/>
    <w:rsid w:val="00BB7ED7"/>
    <w:rsid w:val="00BC0198"/>
    <w:rsid w:val="00BC538A"/>
    <w:rsid w:val="00BC7611"/>
    <w:rsid w:val="00BD2738"/>
    <w:rsid w:val="00BD5FF1"/>
    <w:rsid w:val="00BD73BD"/>
    <w:rsid w:val="00BE058E"/>
    <w:rsid w:val="00BE0FF3"/>
    <w:rsid w:val="00BE10D9"/>
    <w:rsid w:val="00BE24C3"/>
    <w:rsid w:val="00BE3D31"/>
    <w:rsid w:val="00BE59F2"/>
    <w:rsid w:val="00BE75DD"/>
    <w:rsid w:val="00BF2D4D"/>
    <w:rsid w:val="00C04598"/>
    <w:rsid w:val="00C04663"/>
    <w:rsid w:val="00C111CB"/>
    <w:rsid w:val="00C1368E"/>
    <w:rsid w:val="00C16433"/>
    <w:rsid w:val="00C170D7"/>
    <w:rsid w:val="00C21814"/>
    <w:rsid w:val="00C21848"/>
    <w:rsid w:val="00C219C0"/>
    <w:rsid w:val="00C23E24"/>
    <w:rsid w:val="00C24C4A"/>
    <w:rsid w:val="00C265D2"/>
    <w:rsid w:val="00C43281"/>
    <w:rsid w:val="00C460BA"/>
    <w:rsid w:val="00C5087A"/>
    <w:rsid w:val="00C5115C"/>
    <w:rsid w:val="00C53AFA"/>
    <w:rsid w:val="00C53DEB"/>
    <w:rsid w:val="00C561F0"/>
    <w:rsid w:val="00C569F7"/>
    <w:rsid w:val="00C633C5"/>
    <w:rsid w:val="00C63549"/>
    <w:rsid w:val="00C63C2D"/>
    <w:rsid w:val="00C64081"/>
    <w:rsid w:val="00C71382"/>
    <w:rsid w:val="00C80C78"/>
    <w:rsid w:val="00C86EB6"/>
    <w:rsid w:val="00C8790A"/>
    <w:rsid w:val="00C97187"/>
    <w:rsid w:val="00CA00C3"/>
    <w:rsid w:val="00CA1A6F"/>
    <w:rsid w:val="00CA1B8E"/>
    <w:rsid w:val="00CA4761"/>
    <w:rsid w:val="00CA4934"/>
    <w:rsid w:val="00CA55D9"/>
    <w:rsid w:val="00CB5988"/>
    <w:rsid w:val="00CB6096"/>
    <w:rsid w:val="00CC2C97"/>
    <w:rsid w:val="00CC34BF"/>
    <w:rsid w:val="00CC416D"/>
    <w:rsid w:val="00CC4F4A"/>
    <w:rsid w:val="00CD2D08"/>
    <w:rsid w:val="00CD3894"/>
    <w:rsid w:val="00CD4360"/>
    <w:rsid w:val="00CE43BA"/>
    <w:rsid w:val="00CE5B34"/>
    <w:rsid w:val="00CE7B66"/>
    <w:rsid w:val="00CF1E0F"/>
    <w:rsid w:val="00CF2A31"/>
    <w:rsid w:val="00CF3EA6"/>
    <w:rsid w:val="00CF4202"/>
    <w:rsid w:val="00D12AC8"/>
    <w:rsid w:val="00D132A0"/>
    <w:rsid w:val="00D13A1B"/>
    <w:rsid w:val="00D16C4C"/>
    <w:rsid w:val="00D24AC7"/>
    <w:rsid w:val="00D25960"/>
    <w:rsid w:val="00D261A8"/>
    <w:rsid w:val="00D27296"/>
    <w:rsid w:val="00D32566"/>
    <w:rsid w:val="00D32E22"/>
    <w:rsid w:val="00D33D7D"/>
    <w:rsid w:val="00D362E6"/>
    <w:rsid w:val="00D36A8D"/>
    <w:rsid w:val="00D40786"/>
    <w:rsid w:val="00D40A1D"/>
    <w:rsid w:val="00D4358A"/>
    <w:rsid w:val="00D45049"/>
    <w:rsid w:val="00D4517C"/>
    <w:rsid w:val="00D46F28"/>
    <w:rsid w:val="00D47130"/>
    <w:rsid w:val="00D50F35"/>
    <w:rsid w:val="00D526A6"/>
    <w:rsid w:val="00D52846"/>
    <w:rsid w:val="00D5462D"/>
    <w:rsid w:val="00D61AF0"/>
    <w:rsid w:val="00D65131"/>
    <w:rsid w:val="00D6700C"/>
    <w:rsid w:val="00D713B9"/>
    <w:rsid w:val="00D73039"/>
    <w:rsid w:val="00D750F4"/>
    <w:rsid w:val="00D76EA7"/>
    <w:rsid w:val="00D84351"/>
    <w:rsid w:val="00D84F2B"/>
    <w:rsid w:val="00D87114"/>
    <w:rsid w:val="00D92300"/>
    <w:rsid w:val="00D92E1F"/>
    <w:rsid w:val="00D93ED5"/>
    <w:rsid w:val="00DA0ABB"/>
    <w:rsid w:val="00DA3D89"/>
    <w:rsid w:val="00DA452B"/>
    <w:rsid w:val="00DA615A"/>
    <w:rsid w:val="00DB204F"/>
    <w:rsid w:val="00DB4679"/>
    <w:rsid w:val="00DB4A4D"/>
    <w:rsid w:val="00DB74B4"/>
    <w:rsid w:val="00DB7A8A"/>
    <w:rsid w:val="00DC06A4"/>
    <w:rsid w:val="00DC1681"/>
    <w:rsid w:val="00DC264A"/>
    <w:rsid w:val="00DC3AA1"/>
    <w:rsid w:val="00DC6671"/>
    <w:rsid w:val="00DD1975"/>
    <w:rsid w:val="00DD5FEC"/>
    <w:rsid w:val="00DE16D7"/>
    <w:rsid w:val="00DF0876"/>
    <w:rsid w:val="00DF1532"/>
    <w:rsid w:val="00DF2E94"/>
    <w:rsid w:val="00E01BE4"/>
    <w:rsid w:val="00E066C8"/>
    <w:rsid w:val="00E1243A"/>
    <w:rsid w:val="00E15A8B"/>
    <w:rsid w:val="00E17609"/>
    <w:rsid w:val="00E22E0A"/>
    <w:rsid w:val="00E27805"/>
    <w:rsid w:val="00E32376"/>
    <w:rsid w:val="00E35D77"/>
    <w:rsid w:val="00E373A3"/>
    <w:rsid w:val="00E404E3"/>
    <w:rsid w:val="00E4064A"/>
    <w:rsid w:val="00E42589"/>
    <w:rsid w:val="00E445C6"/>
    <w:rsid w:val="00E50530"/>
    <w:rsid w:val="00E51EBD"/>
    <w:rsid w:val="00E5328E"/>
    <w:rsid w:val="00E54021"/>
    <w:rsid w:val="00E578FB"/>
    <w:rsid w:val="00E63208"/>
    <w:rsid w:val="00E644D5"/>
    <w:rsid w:val="00E70327"/>
    <w:rsid w:val="00E75588"/>
    <w:rsid w:val="00E77071"/>
    <w:rsid w:val="00E860EC"/>
    <w:rsid w:val="00E95FF0"/>
    <w:rsid w:val="00E97077"/>
    <w:rsid w:val="00E97CAF"/>
    <w:rsid w:val="00EA08A6"/>
    <w:rsid w:val="00EA0C2A"/>
    <w:rsid w:val="00EA13AF"/>
    <w:rsid w:val="00EB1F2D"/>
    <w:rsid w:val="00EB4317"/>
    <w:rsid w:val="00EB5F71"/>
    <w:rsid w:val="00EB6163"/>
    <w:rsid w:val="00EC34B8"/>
    <w:rsid w:val="00EC3D21"/>
    <w:rsid w:val="00EC3E78"/>
    <w:rsid w:val="00EC5B28"/>
    <w:rsid w:val="00EC6EBF"/>
    <w:rsid w:val="00ED2C98"/>
    <w:rsid w:val="00EE1D69"/>
    <w:rsid w:val="00EE2438"/>
    <w:rsid w:val="00EE2AD6"/>
    <w:rsid w:val="00EE58DB"/>
    <w:rsid w:val="00EE768E"/>
    <w:rsid w:val="00EF0EEB"/>
    <w:rsid w:val="00EF1FDD"/>
    <w:rsid w:val="00EF71B4"/>
    <w:rsid w:val="00F00E8C"/>
    <w:rsid w:val="00F12096"/>
    <w:rsid w:val="00F15288"/>
    <w:rsid w:val="00F17118"/>
    <w:rsid w:val="00F207A4"/>
    <w:rsid w:val="00F2294F"/>
    <w:rsid w:val="00F253D7"/>
    <w:rsid w:val="00F30C92"/>
    <w:rsid w:val="00F30E26"/>
    <w:rsid w:val="00F332EF"/>
    <w:rsid w:val="00F36D27"/>
    <w:rsid w:val="00F37803"/>
    <w:rsid w:val="00F37F6E"/>
    <w:rsid w:val="00F40733"/>
    <w:rsid w:val="00F41AF8"/>
    <w:rsid w:val="00F440B7"/>
    <w:rsid w:val="00F46080"/>
    <w:rsid w:val="00F47772"/>
    <w:rsid w:val="00F52FDC"/>
    <w:rsid w:val="00F53D0C"/>
    <w:rsid w:val="00F54A3B"/>
    <w:rsid w:val="00F54E26"/>
    <w:rsid w:val="00F6348C"/>
    <w:rsid w:val="00F63514"/>
    <w:rsid w:val="00F640BD"/>
    <w:rsid w:val="00F669E2"/>
    <w:rsid w:val="00F67FA5"/>
    <w:rsid w:val="00F738F5"/>
    <w:rsid w:val="00F73F25"/>
    <w:rsid w:val="00F75E38"/>
    <w:rsid w:val="00F76957"/>
    <w:rsid w:val="00F80BE0"/>
    <w:rsid w:val="00F81D01"/>
    <w:rsid w:val="00F85F52"/>
    <w:rsid w:val="00F91D6B"/>
    <w:rsid w:val="00F92210"/>
    <w:rsid w:val="00F92CE9"/>
    <w:rsid w:val="00F93410"/>
    <w:rsid w:val="00F95C92"/>
    <w:rsid w:val="00FA070B"/>
    <w:rsid w:val="00FA07E6"/>
    <w:rsid w:val="00FA0AC3"/>
    <w:rsid w:val="00FA6495"/>
    <w:rsid w:val="00FB0DD3"/>
    <w:rsid w:val="00FB4CCE"/>
    <w:rsid w:val="00FC1C9E"/>
    <w:rsid w:val="00FC3999"/>
    <w:rsid w:val="00FC3D30"/>
    <w:rsid w:val="00FC5B30"/>
    <w:rsid w:val="00FD3665"/>
    <w:rsid w:val="00FD44A9"/>
    <w:rsid w:val="00FD52B5"/>
    <w:rsid w:val="00FD6A22"/>
    <w:rsid w:val="00FD6EEA"/>
    <w:rsid w:val="00FE22A7"/>
    <w:rsid w:val="00FE685F"/>
    <w:rsid w:val="00FF0B0A"/>
    <w:rsid w:val="00FF0EE6"/>
    <w:rsid w:val="00FF3CC7"/>
    <w:rsid w:val="00FF75E4"/>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A9AD20"/>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957C29"/>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2"/>
    <w:link w:val="10"/>
    <w:qFormat/>
    <w:pPr>
      <w:keepNext/>
      <w:numPr>
        <w:numId w:val="2"/>
      </w:numPr>
      <w:spacing w:before="240" w:after="240"/>
      <w:jc w:val="both"/>
      <w:outlineLvl w:val="0"/>
    </w:pPr>
    <w:rPr>
      <w:rFonts w:ascii="Arial" w:eastAsia="黑体" w:hAnsi="Arial"/>
      <w:b/>
      <w:sz w:val="32"/>
      <w:szCs w:val="32"/>
    </w:rPr>
  </w:style>
  <w:style w:type="paragraph" w:styleId="2">
    <w:name w:val="heading 2"/>
    <w:next w:val="a2"/>
    <w:link w:val="20"/>
    <w:qFormat/>
    <w:rsid w:val="00CF4202"/>
    <w:pPr>
      <w:keepNext/>
      <w:numPr>
        <w:ilvl w:val="1"/>
        <w:numId w:val="2"/>
      </w:numPr>
      <w:spacing w:before="120" w:after="120"/>
      <w:jc w:val="both"/>
      <w:outlineLvl w:val="1"/>
    </w:pPr>
    <w:rPr>
      <w:rFonts w:ascii="Arial" w:eastAsia="黑体" w:hAnsi="Arial"/>
      <w:sz w:val="28"/>
      <w:szCs w:val="24"/>
    </w:rPr>
  </w:style>
  <w:style w:type="paragraph" w:styleId="3">
    <w:name w:val="heading 3"/>
    <w:basedOn w:val="a2"/>
    <w:next w:val="a2"/>
    <w:link w:val="31"/>
    <w:qFormat/>
    <w:rsid w:val="00500576"/>
    <w:pPr>
      <w:keepNext/>
      <w:keepLines/>
      <w:numPr>
        <w:ilvl w:val="2"/>
        <w:numId w:val="2"/>
      </w:numPr>
      <w:autoSpaceDE/>
      <w:autoSpaceDN/>
      <w:adjustRightInd/>
      <w:spacing w:before="120" w:after="120" w:line="415" w:lineRule="auto"/>
      <w:outlineLvl w:val="2"/>
    </w:pPr>
    <w:rPr>
      <w:rFonts w:ascii="Arial" w:eastAsia="Arial" w:hAnsi="Arial"/>
      <w:bCs/>
      <w:kern w:val="2"/>
      <w:sz w:val="24"/>
      <w:szCs w:val="3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a1">
    <w:name w:val="表格题注"/>
    <w:next w:val="a2"/>
    <w:pPr>
      <w:keepLines/>
      <w:numPr>
        <w:ilvl w:val="8"/>
        <w:numId w:val="1"/>
      </w:numPr>
      <w:spacing w:beforeLines="100"/>
      <w:ind w:left="1089" w:hanging="369"/>
      <w:jc w:val="center"/>
    </w:pPr>
    <w:rPr>
      <w:rFonts w:ascii="Arial" w:hAnsi="Arial"/>
      <w:sz w:val="18"/>
      <w:szCs w:val="18"/>
    </w:rPr>
  </w:style>
  <w:style w:type="paragraph" w:customStyle="1" w:styleId="a6">
    <w:name w:val="表格文本"/>
    <w:pPr>
      <w:tabs>
        <w:tab w:val="decimal" w:pos="0"/>
      </w:tabs>
    </w:pPr>
    <w:rPr>
      <w:rFonts w:ascii="Arial" w:hAnsi="Arial"/>
      <w:noProof/>
      <w:sz w:val="21"/>
      <w:szCs w:val="21"/>
    </w:rPr>
  </w:style>
  <w:style w:type="paragraph" w:customStyle="1" w:styleId="a7">
    <w:name w:val="表头文本"/>
    <w:pPr>
      <w:jc w:val="center"/>
    </w:pPr>
    <w:rPr>
      <w:rFonts w:ascii="Arial" w:hAnsi="Arial"/>
      <w:b/>
      <w:sz w:val="21"/>
      <w:szCs w:val="21"/>
    </w:rPr>
  </w:style>
  <w:style w:type="table" w:customStyle="1" w:styleId="a8">
    <w:name w:val="表样式"/>
    <w:basedOn w:val="a4"/>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a2"/>
    <w:pPr>
      <w:numPr>
        <w:ilvl w:val="7"/>
        <w:numId w:val="1"/>
      </w:numPr>
      <w:spacing w:afterLines="100"/>
      <w:ind w:left="1089" w:hanging="369"/>
      <w:jc w:val="center"/>
    </w:pPr>
    <w:rPr>
      <w:rFonts w:ascii="Arial" w:hAnsi="Arial"/>
      <w:sz w:val="18"/>
      <w:szCs w:val="18"/>
    </w:rPr>
  </w:style>
  <w:style w:type="paragraph" w:customStyle="1" w:styleId="a9">
    <w:name w:val="图样式"/>
    <w:basedOn w:val="a2"/>
    <w:pPr>
      <w:keepNext/>
      <w:spacing w:before="80" w:after="80"/>
      <w:jc w:val="center"/>
    </w:pPr>
  </w:style>
  <w:style w:type="paragraph" w:customStyle="1" w:styleId="aa">
    <w:name w:val="文档标题"/>
    <w:basedOn w:val="a2"/>
    <w:pPr>
      <w:tabs>
        <w:tab w:val="left" w:pos="0"/>
      </w:tabs>
      <w:spacing w:before="300" w:after="300"/>
      <w:jc w:val="center"/>
    </w:pPr>
    <w:rPr>
      <w:rFonts w:ascii="Arial" w:eastAsia="黑体" w:hAnsi="Arial"/>
      <w:sz w:val="36"/>
      <w:szCs w:val="36"/>
    </w:rPr>
  </w:style>
  <w:style w:type="paragraph" w:styleId="ab">
    <w:name w:val="footer"/>
    <w:pPr>
      <w:tabs>
        <w:tab w:val="center" w:pos="4510"/>
        <w:tab w:val="right" w:pos="9020"/>
      </w:tabs>
    </w:pPr>
    <w:rPr>
      <w:rFonts w:ascii="Arial" w:hAnsi="Arial"/>
      <w:sz w:val="18"/>
      <w:szCs w:val="18"/>
    </w:rPr>
  </w:style>
  <w:style w:type="paragraph" w:styleId="ac">
    <w:name w:val="header"/>
    <w:pPr>
      <w:tabs>
        <w:tab w:val="center" w:pos="4153"/>
        <w:tab w:val="right" w:pos="8306"/>
      </w:tabs>
      <w:snapToGrid w:val="0"/>
      <w:jc w:val="both"/>
    </w:pPr>
    <w:rPr>
      <w:rFonts w:ascii="Arial" w:hAnsi="Arial"/>
      <w:sz w:val="18"/>
      <w:szCs w:val="18"/>
    </w:rPr>
  </w:style>
  <w:style w:type="paragraph" w:customStyle="1" w:styleId="ad">
    <w:name w:val="正文（首行不缩进）"/>
    <w:basedOn w:val="a2"/>
  </w:style>
  <w:style w:type="paragraph" w:customStyle="1" w:styleId="ae">
    <w:name w:val="注示头"/>
    <w:basedOn w:val="a2"/>
    <w:pPr>
      <w:pBdr>
        <w:top w:val="single" w:sz="4" w:space="1" w:color="000000"/>
      </w:pBdr>
    </w:pPr>
    <w:rPr>
      <w:rFonts w:ascii="Arial" w:eastAsia="黑体" w:hAnsi="Arial"/>
      <w:sz w:val="18"/>
    </w:rPr>
  </w:style>
  <w:style w:type="paragraph" w:customStyle="1" w:styleId="af">
    <w:name w:val="注示文本"/>
    <w:basedOn w:val="a2"/>
    <w:pPr>
      <w:pBdr>
        <w:bottom w:val="single" w:sz="4" w:space="1" w:color="000000"/>
      </w:pBdr>
      <w:ind w:firstLine="360"/>
    </w:pPr>
    <w:rPr>
      <w:rFonts w:ascii="Arial" w:eastAsia="楷体_GB2312" w:hAnsi="Arial"/>
      <w:sz w:val="18"/>
      <w:szCs w:val="18"/>
    </w:rPr>
  </w:style>
  <w:style w:type="paragraph" w:customStyle="1" w:styleId="af0">
    <w:name w:val="编写建议"/>
    <w:basedOn w:val="a2"/>
    <w:pPr>
      <w:ind w:firstLine="420"/>
    </w:pPr>
    <w:rPr>
      <w:rFonts w:ascii="Arial" w:hAnsi="Arial" w:cs="Arial"/>
      <w:i/>
      <w:color w:val="0000FF"/>
    </w:rPr>
  </w:style>
  <w:style w:type="table" w:styleId="af1">
    <w:name w:val="Table Grid"/>
    <w:basedOn w:val="a4"/>
    <w:uiPriority w:val="3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样式一"/>
    <w:basedOn w:val="a3"/>
    <w:rPr>
      <w:rFonts w:ascii="宋体" w:hAnsi="宋体"/>
      <w:b/>
      <w:bCs/>
      <w:color w:val="000000"/>
      <w:sz w:val="36"/>
    </w:rPr>
  </w:style>
  <w:style w:type="character" w:customStyle="1" w:styleId="af3">
    <w:name w:val="样式二"/>
    <w:basedOn w:val="af2"/>
    <w:rPr>
      <w:rFonts w:ascii="宋体" w:hAnsi="宋体"/>
      <w:b/>
      <w:bCs/>
      <w:color w:val="000000"/>
      <w:sz w:val="36"/>
    </w:rPr>
  </w:style>
  <w:style w:type="paragraph" w:styleId="af4">
    <w:name w:val="Balloon Text"/>
    <w:basedOn w:val="a2"/>
    <w:link w:val="af5"/>
    <w:pPr>
      <w:spacing w:line="240" w:lineRule="auto"/>
    </w:pPr>
    <w:rPr>
      <w:sz w:val="18"/>
      <w:szCs w:val="18"/>
    </w:rPr>
  </w:style>
  <w:style w:type="character" w:customStyle="1" w:styleId="af5">
    <w:name w:val="批注框文本 字符"/>
    <w:basedOn w:val="a3"/>
    <w:link w:val="af4"/>
    <w:rPr>
      <w:snapToGrid w:val="0"/>
      <w:sz w:val="18"/>
      <w:szCs w:val="18"/>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2"/>
    <w:link w:val="af7"/>
    <w:uiPriority w:val="34"/>
    <w:qFormat/>
    <w:rsid w:val="0075012D"/>
    <w:pPr>
      <w:ind w:firstLineChars="200" w:firstLine="420"/>
    </w:pPr>
  </w:style>
  <w:style w:type="paragraph" w:styleId="af8">
    <w:name w:val="Normal (Web)"/>
    <w:basedOn w:val="a2"/>
    <w:uiPriority w:val="99"/>
    <w:unhideWhenUsed/>
    <w:rsid w:val="0083240D"/>
    <w:pPr>
      <w:overflowPunct/>
      <w:autoSpaceDE/>
      <w:autoSpaceDN/>
      <w:adjustRightInd/>
      <w:spacing w:before="100" w:beforeAutospacing="1" w:after="100" w:afterAutospacing="1"/>
      <w:textAlignment w:val="auto"/>
    </w:pPr>
    <w:rPr>
      <w:sz w:val="24"/>
      <w:szCs w:val="24"/>
      <w:lang w:eastAsia="en-US"/>
    </w:rPr>
  </w:style>
  <w:style w:type="character" w:styleId="af9">
    <w:name w:val="annotation reference"/>
    <w:semiHidden/>
    <w:rsid w:val="0083240D"/>
    <w:rPr>
      <w:sz w:val="16"/>
      <w:szCs w:val="16"/>
    </w:rPr>
  </w:style>
  <w:style w:type="paragraph" w:styleId="afa">
    <w:name w:val="annotation text"/>
    <w:basedOn w:val="a2"/>
    <w:link w:val="afb"/>
    <w:semiHidden/>
    <w:rsid w:val="0083240D"/>
  </w:style>
  <w:style w:type="character" w:customStyle="1" w:styleId="afb">
    <w:name w:val="批注文字 字符"/>
    <w:basedOn w:val="a3"/>
    <w:link w:val="afa"/>
    <w:semiHidden/>
    <w:rsid w:val="0083240D"/>
    <w:rPr>
      <w:sz w:val="22"/>
    </w:rPr>
  </w:style>
  <w:style w:type="paragraph" w:styleId="afc">
    <w:name w:val="Title"/>
    <w:aliases w:val="标题2"/>
    <w:basedOn w:val="2"/>
    <w:link w:val="afd"/>
    <w:uiPriority w:val="10"/>
    <w:qFormat/>
    <w:rsid w:val="0083240D"/>
    <w:pPr>
      <w:keepLines/>
      <w:numPr>
        <w:ilvl w:val="0"/>
        <w:numId w:val="0"/>
      </w:numPr>
      <w:overflowPunct w:val="0"/>
      <w:autoSpaceDE w:val="0"/>
      <w:autoSpaceDN w:val="0"/>
      <w:adjustRightInd w:val="0"/>
      <w:spacing w:before="180" w:after="180"/>
      <w:jc w:val="left"/>
      <w:textAlignment w:val="baseline"/>
    </w:pPr>
    <w:rPr>
      <w:rFonts w:eastAsia="Arial"/>
      <w:sz w:val="30"/>
      <w:szCs w:val="20"/>
      <w:lang w:val="de-DE" w:eastAsia="en-US"/>
    </w:rPr>
  </w:style>
  <w:style w:type="character" w:customStyle="1" w:styleId="afd">
    <w:name w:val="标题 字符"/>
    <w:aliases w:val="标题2 字符"/>
    <w:basedOn w:val="a3"/>
    <w:link w:val="afc"/>
    <w:uiPriority w:val="10"/>
    <w:rsid w:val="0083240D"/>
    <w:rPr>
      <w:rFonts w:ascii="Arial" w:eastAsia="Arial" w:hAnsi="Arial"/>
      <w:sz w:val="30"/>
      <w:lang w:val="de-DE" w:eastAsia="en-US"/>
    </w:rPr>
  </w:style>
  <w:style w:type="paragraph" w:customStyle="1" w:styleId="MediumGrid1-Accent21">
    <w:name w:val="Medium Grid 1 - Accent 21"/>
    <w:basedOn w:val="a2"/>
    <w:uiPriority w:val="34"/>
    <w:qFormat/>
    <w:rsid w:val="0083240D"/>
    <w:pPr>
      <w:overflowPunct/>
      <w:autoSpaceDE/>
      <w:autoSpaceDN/>
      <w:adjustRightInd/>
      <w:spacing w:after="0"/>
      <w:ind w:left="720"/>
      <w:textAlignment w:val="auto"/>
    </w:pPr>
    <w:rPr>
      <w:rFonts w:eastAsia="Times New Roman"/>
      <w:sz w:val="24"/>
      <w:szCs w:val="24"/>
      <w:lang w:eastAsia="en-US"/>
    </w:rPr>
  </w:style>
  <w:style w:type="character" w:customStyle="1" w:styleId="af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rsid w:val="0083240D"/>
    <w:rPr>
      <w:snapToGrid w:val="0"/>
      <w:sz w:val="21"/>
      <w:szCs w:val="21"/>
    </w:rPr>
  </w:style>
  <w:style w:type="character" w:customStyle="1" w:styleId="10">
    <w:name w:val="标题 1 字符"/>
    <w:aliases w:val="H1 字符,h1 字符,Heading 1 3GPP 字符"/>
    <w:basedOn w:val="a3"/>
    <w:link w:val="1"/>
    <w:rsid w:val="0083240D"/>
    <w:rPr>
      <w:rFonts w:ascii="Arial" w:eastAsia="黑体" w:hAnsi="Arial"/>
      <w:b/>
      <w:sz w:val="32"/>
      <w:szCs w:val="32"/>
    </w:rPr>
  </w:style>
  <w:style w:type="paragraph" w:customStyle="1" w:styleId="Reference">
    <w:name w:val="Reference"/>
    <w:aliases w:val="ref"/>
    <w:basedOn w:val="afe"/>
    <w:link w:val="ReferenceChar"/>
    <w:qFormat/>
    <w:rsid w:val="0083240D"/>
    <w:pPr>
      <w:widowControl w:val="0"/>
      <w:overflowPunct/>
      <w:autoSpaceDE/>
      <w:autoSpaceDN/>
      <w:adjustRightInd/>
      <w:spacing w:line="240" w:lineRule="auto"/>
      <w:textAlignment w:val="auto"/>
    </w:pPr>
    <w:rPr>
      <w:rFonts w:ascii="Arial" w:eastAsia="等线" w:hAnsi="Arial"/>
      <w:kern w:val="2"/>
      <w:sz w:val="21"/>
      <w:szCs w:val="22"/>
    </w:rPr>
  </w:style>
  <w:style w:type="character" w:customStyle="1" w:styleId="ReferenceChar">
    <w:name w:val="Reference Char"/>
    <w:link w:val="Reference"/>
    <w:rsid w:val="0083240D"/>
    <w:rPr>
      <w:rFonts w:ascii="Arial" w:eastAsia="等线" w:hAnsi="Arial"/>
      <w:kern w:val="2"/>
      <w:sz w:val="21"/>
      <w:szCs w:val="22"/>
    </w:rPr>
  </w:style>
  <w:style w:type="paragraph" w:customStyle="1" w:styleId="30">
    <w:name w:val="标题3"/>
    <w:basedOn w:val="afc"/>
    <w:link w:val="32"/>
    <w:qFormat/>
    <w:rsid w:val="0083240D"/>
    <w:pPr>
      <w:numPr>
        <w:ilvl w:val="2"/>
        <w:numId w:val="3"/>
      </w:numPr>
    </w:pPr>
    <w:rPr>
      <w:sz w:val="28"/>
    </w:rPr>
  </w:style>
  <w:style w:type="character" w:customStyle="1" w:styleId="32">
    <w:name w:val="标题3 字符"/>
    <w:basedOn w:val="afd"/>
    <w:link w:val="30"/>
    <w:rsid w:val="0083240D"/>
    <w:rPr>
      <w:rFonts w:ascii="Arial" w:eastAsia="Arial" w:hAnsi="Arial"/>
      <w:sz w:val="28"/>
      <w:lang w:val="de-DE" w:eastAsia="en-US"/>
    </w:rPr>
  </w:style>
  <w:style w:type="paragraph" w:styleId="afe">
    <w:name w:val="Body Text"/>
    <w:basedOn w:val="a2"/>
    <w:link w:val="aff"/>
    <w:semiHidden/>
    <w:unhideWhenUsed/>
    <w:rsid w:val="0083240D"/>
    <w:pPr>
      <w:spacing w:after="120"/>
    </w:pPr>
  </w:style>
  <w:style w:type="character" w:customStyle="1" w:styleId="aff">
    <w:name w:val="正文文本 字符"/>
    <w:basedOn w:val="a3"/>
    <w:link w:val="afe"/>
    <w:semiHidden/>
    <w:rsid w:val="0083240D"/>
    <w:rPr>
      <w:sz w:val="22"/>
    </w:rPr>
  </w:style>
  <w:style w:type="paragraph" w:customStyle="1" w:styleId="Agreement">
    <w:name w:val="Agreement"/>
    <w:basedOn w:val="a2"/>
    <w:next w:val="a2"/>
    <w:uiPriority w:val="99"/>
    <w:qFormat/>
    <w:rsid w:val="00674057"/>
    <w:pPr>
      <w:overflowPunct/>
      <w:autoSpaceDE/>
      <w:autoSpaceDN/>
      <w:adjustRightInd/>
      <w:spacing w:before="60" w:after="0" w:line="240" w:lineRule="auto"/>
      <w:jc w:val="left"/>
      <w:textAlignment w:val="auto"/>
    </w:pPr>
    <w:rPr>
      <w:rFonts w:ascii="Arial" w:eastAsia="MS Mincho" w:hAnsi="Arial"/>
      <w:b/>
      <w:sz w:val="20"/>
      <w:szCs w:val="24"/>
      <w:lang w:val="en-GB" w:eastAsia="en-GB"/>
    </w:rPr>
  </w:style>
  <w:style w:type="paragraph" w:styleId="aff0">
    <w:name w:val="caption"/>
    <w:aliases w:val="cap,cap Char Char Char Char Char Char Char,Caption Char1,Caption Char Char,Caption Char1 Char,Caption Char2,Caption Char Char Char,Caption Char Char1,Caption Char,fig and tbl,fighead2,Table Caption,fighead21,fighead22,fighead23"/>
    <w:basedOn w:val="a2"/>
    <w:next w:val="a2"/>
    <w:link w:val="aff1"/>
    <w:qFormat/>
    <w:rsid w:val="001F685C"/>
    <w:pPr>
      <w:overflowPunct/>
      <w:snapToGrid w:val="0"/>
      <w:spacing w:after="120" w:line="240" w:lineRule="auto"/>
      <w:jc w:val="center"/>
      <w:textAlignment w:val="auto"/>
    </w:pPr>
    <w:rPr>
      <w:b/>
      <w:bCs/>
      <w:sz w:val="20"/>
      <w:lang w:eastAsia="en-US"/>
    </w:rPr>
  </w:style>
  <w:style w:type="character" w:customStyle="1" w:styleId="aff1">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3"/>
    <w:link w:val="aff0"/>
    <w:rsid w:val="001F685C"/>
    <w:rPr>
      <w:b/>
      <w:bCs/>
      <w:lang w:eastAsia="en-US"/>
    </w:rPr>
  </w:style>
  <w:style w:type="character" w:customStyle="1" w:styleId="1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1F685C"/>
    <w:rPr>
      <w:sz w:val="22"/>
      <w:szCs w:val="22"/>
    </w:rPr>
  </w:style>
  <w:style w:type="character" w:styleId="aff2">
    <w:name w:val="Strong"/>
    <w:basedOn w:val="a3"/>
    <w:qFormat/>
    <w:rsid w:val="0072343F"/>
    <w:rPr>
      <w:b/>
      <w:bCs/>
    </w:rPr>
  </w:style>
  <w:style w:type="paragraph" w:styleId="aff3">
    <w:name w:val="annotation subject"/>
    <w:basedOn w:val="afa"/>
    <w:next w:val="afa"/>
    <w:link w:val="aff4"/>
    <w:semiHidden/>
    <w:unhideWhenUsed/>
    <w:rsid w:val="003C3619"/>
    <w:pPr>
      <w:spacing w:line="240" w:lineRule="auto"/>
    </w:pPr>
    <w:rPr>
      <w:b/>
      <w:bCs/>
      <w:sz w:val="20"/>
    </w:rPr>
  </w:style>
  <w:style w:type="character" w:customStyle="1" w:styleId="aff4">
    <w:name w:val="批注主题 字符"/>
    <w:basedOn w:val="afb"/>
    <w:link w:val="aff3"/>
    <w:semiHidden/>
    <w:rsid w:val="003C3619"/>
    <w:rPr>
      <w:b/>
      <w:bCs/>
      <w:sz w:val="22"/>
    </w:rPr>
  </w:style>
  <w:style w:type="paragraph" w:styleId="aff5">
    <w:name w:val="Revision"/>
    <w:hidden/>
    <w:uiPriority w:val="99"/>
    <w:semiHidden/>
    <w:rsid w:val="00CD3894"/>
    <w:rPr>
      <w:sz w:val="22"/>
    </w:rPr>
  </w:style>
  <w:style w:type="character" w:customStyle="1" w:styleId="20">
    <w:name w:val="标题 2 字符"/>
    <w:basedOn w:val="a3"/>
    <w:link w:val="2"/>
    <w:rsid w:val="004E78D5"/>
    <w:rPr>
      <w:rFonts w:ascii="Arial" w:eastAsia="黑体" w:hAnsi="Arial"/>
      <w:sz w:val="28"/>
      <w:szCs w:val="24"/>
    </w:rPr>
  </w:style>
  <w:style w:type="character" w:customStyle="1" w:styleId="31">
    <w:name w:val="标题 3 字符"/>
    <w:basedOn w:val="a3"/>
    <w:link w:val="3"/>
    <w:rsid w:val="004E78D5"/>
    <w:rPr>
      <w:rFonts w:ascii="Arial" w:eastAsia="Arial" w:hAnsi="Arial"/>
      <w:bCs/>
      <w:kern w:val="2"/>
      <w:sz w:val="24"/>
      <w:szCs w:val="32"/>
    </w:rPr>
  </w:style>
  <w:style w:type="paragraph" w:styleId="a">
    <w:name w:val="List Bullet"/>
    <w:basedOn w:val="a2"/>
    <w:rsid w:val="00D27296"/>
    <w:pPr>
      <w:numPr>
        <w:numId w:val="17"/>
      </w:numPr>
      <w:overflowPunct/>
      <w:autoSpaceDE/>
      <w:autoSpaceDN/>
      <w:adjustRightInd/>
      <w:spacing w:before="40" w:after="0" w:line="240" w:lineRule="auto"/>
      <w:jc w:val="left"/>
      <w:textAlignment w:val="auto"/>
    </w:pPr>
    <w:rPr>
      <w:rFonts w:ascii="Arial" w:eastAsia="MS Mincho" w:hAnsi="Arial"/>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6967144">
      <w:bodyDiv w:val="1"/>
      <w:marLeft w:val="0"/>
      <w:marRight w:val="0"/>
      <w:marTop w:val="0"/>
      <w:marBottom w:val="0"/>
      <w:divBdr>
        <w:top w:val="none" w:sz="0" w:space="0" w:color="auto"/>
        <w:left w:val="none" w:sz="0" w:space="0" w:color="auto"/>
        <w:bottom w:val="none" w:sz="0" w:space="0" w:color="auto"/>
        <w:right w:val="none" w:sz="0" w:space="0" w:color="auto"/>
      </w:divBdr>
    </w:div>
    <w:div w:id="1122965753">
      <w:bodyDiv w:val="1"/>
      <w:marLeft w:val="0"/>
      <w:marRight w:val="0"/>
      <w:marTop w:val="0"/>
      <w:marBottom w:val="0"/>
      <w:divBdr>
        <w:top w:val="none" w:sz="0" w:space="0" w:color="auto"/>
        <w:left w:val="none" w:sz="0" w:space="0" w:color="auto"/>
        <w:bottom w:val="none" w:sz="0" w:space="0" w:color="auto"/>
        <w:right w:val="none" w:sz="0" w:space="0" w:color="auto"/>
      </w:divBdr>
    </w:div>
    <w:div w:id="1346833334">
      <w:bodyDiv w:val="1"/>
      <w:marLeft w:val="0"/>
      <w:marRight w:val="0"/>
      <w:marTop w:val="0"/>
      <w:marBottom w:val="0"/>
      <w:divBdr>
        <w:top w:val="none" w:sz="0" w:space="0" w:color="auto"/>
        <w:left w:val="none" w:sz="0" w:space="0" w:color="auto"/>
        <w:bottom w:val="none" w:sz="0" w:space="0" w:color="auto"/>
        <w:right w:val="none" w:sz="0" w:space="0" w:color="auto"/>
      </w:divBdr>
    </w:div>
    <w:div w:id="1512795290">
      <w:bodyDiv w:val="1"/>
      <w:marLeft w:val="0"/>
      <w:marRight w:val="0"/>
      <w:marTop w:val="0"/>
      <w:marBottom w:val="0"/>
      <w:divBdr>
        <w:top w:val="none" w:sz="0" w:space="0" w:color="auto"/>
        <w:left w:val="none" w:sz="0" w:space="0" w:color="auto"/>
        <w:bottom w:val="none" w:sz="0" w:space="0" w:color="auto"/>
        <w:right w:val="none" w:sz="0" w:space="0" w:color="auto"/>
      </w:divBdr>
    </w:div>
    <w:div w:id="2050181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BA6B40-759C-4597-A615-034DFFBFB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 模板</Template>
  <TotalTime>1000</TotalTime>
  <Pages>6</Pages>
  <Words>1989</Words>
  <Characters>11341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13304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Kuangyiru (Yiru)</dc:creator>
  <cp:keywords/>
  <dc:description/>
  <cp:lastModifiedBy>Huawei, HiSilicon</cp:lastModifiedBy>
  <cp:revision>330</cp:revision>
  <dcterms:created xsi:type="dcterms:W3CDTF">2024-07-26T03:28:00Z</dcterms:created>
  <dcterms:modified xsi:type="dcterms:W3CDTF">2024-08-09T07:47:00Z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(3)KWFhZb6JyMyuB7guj9ME0tZLd4TX1QJTWj4Dci8K7RG/n/5rv2WFPbTXv8nG8JPbJVmtINzm
TFemXD+j7Q3HTou1xzNMvMakq/Ne1FIGrikYzK0XNLIZ69Gmh+ZbR5887z6fmLphox7Kk46O
mMr4KoiiMfEfnp17rzsBu24OhrXNChM83qjcQiQ5ZuCovGXFCeHLUcFpp64PPfLtPV4Zuofn
TT/aLSwf65RwUcJVRY</vt:lpwstr>
  </property>
  <property fmtid="{D5CDD505-2E9C-101B-9397-08002B2CF9AE}" pid="7" name="_2015_ms_pID_7253431">
    <vt:lpwstr>1cyGStbRAYXt71oqGsPRLbGvRC6W7HI57Z5onxPp0NpKjtFXGXexfd
uYA50eVOS7K+c/9hnCZ1M5VJAWx215fN5A56r3MgX99bHrk5WSS8PVuKR9qJ5ewuNj9TWnVh
iiwfRTxByod8xYCtNDajGBlFctp/WK7nsg8pIf58k70mqvcD7n6XjQDbNynDzHfPFT+b1g6c
TV/MzhivS5Agnrn5w327vUTGE7L7IcdV+lF3</vt:lpwstr>
  </property>
  <property fmtid="{D5CDD505-2E9C-101B-9397-08002B2CF9AE}" pid="8" name="_2015_ms_pID_7253432">
    <vt:lpwstr>JQ==</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1721630834</vt:lpwstr>
  </property>
</Properties>
</file>